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672" w:rsidRDefault="008B067B" w:rsidP="00AA7672">
      <w:pPr>
        <w:rPr>
          <w:rFonts w:ascii="Arial" w:hAnsi="Arial" w:cs="Arial"/>
          <w:noProof/>
          <w:sz w:val="24"/>
          <w:szCs w:val="24"/>
          <w:lang w:eastAsia="es-AR"/>
        </w:rPr>
      </w:pPr>
      <w:r>
        <w:rPr>
          <w:rFonts w:ascii="Arial" w:hAnsi="Arial" w:cs="Arial"/>
          <w:noProof/>
          <w:sz w:val="24"/>
          <w:szCs w:val="24"/>
          <w:lang w:eastAsia="es-AR"/>
        </w:rPr>
        <w:t xml:space="preserve">                                                                                                            </w:t>
      </w:r>
    </w:p>
    <w:p w:rsidR="00AA7672" w:rsidRDefault="008B067B" w:rsidP="008B067B">
      <w:pPr>
        <w:jc w:val="center"/>
        <w:rPr>
          <w:rFonts w:ascii="Arial" w:hAnsi="Arial" w:cs="Arial"/>
          <w:noProof/>
          <w:sz w:val="24"/>
          <w:szCs w:val="24"/>
          <w:lang w:eastAsia="es-AR"/>
        </w:rPr>
      </w:pPr>
      <w:r>
        <w:rPr>
          <w:noProof/>
          <w:lang w:eastAsia="es-AR"/>
        </w:rPr>
        <w:drawing>
          <wp:inline distT="0" distB="0" distL="0" distR="0" wp14:anchorId="77352828" wp14:editId="30C5B45D">
            <wp:extent cx="4283710" cy="2100580"/>
            <wp:effectExtent l="0" t="0" r="2540" b="0"/>
            <wp:docPr id="13" name="Imagen 13" descr="UNER | Universidad Nacional de Entre Rí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ER | Universidad Nacional de Entre Rí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3710" cy="2100580"/>
                    </a:xfrm>
                    <a:prstGeom prst="rect">
                      <a:avLst/>
                    </a:prstGeom>
                    <a:noFill/>
                    <a:ln>
                      <a:noFill/>
                    </a:ln>
                  </pic:spPr>
                </pic:pic>
              </a:graphicData>
            </a:graphic>
          </wp:inline>
        </w:drawing>
      </w:r>
    </w:p>
    <w:p w:rsidR="00AA7672" w:rsidRDefault="00AA7672" w:rsidP="00AA7672">
      <w:pPr>
        <w:rPr>
          <w:rFonts w:ascii="Arial" w:hAnsi="Arial" w:cs="Arial"/>
          <w:noProof/>
          <w:sz w:val="24"/>
          <w:szCs w:val="24"/>
          <w:lang w:eastAsia="es-AR"/>
        </w:rPr>
      </w:pPr>
    </w:p>
    <w:p w:rsidR="00AA7672" w:rsidRDefault="00AA7672" w:rsidP="00AA7672">
      <w:pPr>
        <w:rPr>
          <w:rFonts w:ascii="Arial" w:hAnsi="Arial" w:cs="Arial"/>
          <w:noProof/>
          <w:sz w:val="24"/>
          <w:szCs w:val="24"/>
          <w:lang w:eastAsia="es-AR"/>
        </w:rPr>
      </w:pPr>
    </w:p>
    <w:p w:rsidR="008B067B" w:rsidRDefault="008B067B" w:rsidP="00AA7672">
      <w:pPr>
        <w:rPr>
          <w:rFonts w:ascii="Arial" w:hAnsi="Arial" w:cs="Arial"/>
          <w:noProof/>
          <w:sz w:val="24"/>
          <w:szCs w:val="24"/>
          <w:lang w:eastAsia="es-AR"/>
        </w:rPr>
      </w:pPr>
    </w:p>
    <w:p w:rsidR="008B067B" w:rsidRDefault="008B067B" w:rsidP="00AA7672">
      <w:pPr>
        <w:rPr>
          <w:rFonts w:ascii="Arial" w:hAnsi="Arial" w:cs="Arial"/>
          <w:noProof/>
          <w:sz w:val="24"/>
          <w:szCs w:val="24"/>
          <w:lang w:eastAsia="es-AR"/>
        </w:rPr>
      </w:pPr>
    </w:p>
    <w:p w:rsidR="008B067B" w:rsidRDefault="008B067B" w:rsidP="008B067B">
      <w:pPr>
        <w:jc w:val="center"/>
        <w:rPr>
          <w:rFonts w:ascii="Arial" w:hAnsi="Arial" w:cs="Arial"/>
          <w:noProof/>
          <w:sz w:val="32"/>
          <w:szCs w:val="32"/>
          <w:lang w:eastAsia="es-AR"/>
        </w:rPr>
      </w:pPr>
    </w:p>
    <w:p w:rsidR="008B067B" w:rsidRDefault="008B067B" w:rsidP="008B067B">
      <w:pPr>
        <w:jc w:val="center"/>
        <w:rPr>
          <w:rFonts w:ascii="Arial" w:hAnsi="Arial" w:cs="Arial"/>
          <w:noProof/>
          <w:sz w:val="32"/>
          <w:szCs w:val="32"/>
          <w:lang w:eastAsia="es-AR"/>
        </w:rPr>
      </w:pPr>
    </w:p>
    <w:p w:rsidR="00AA7672" w:rsidRPr="008B067B" w:rsidRDefault="008B067B" w:rsidP="008B067B">
      <w:pPr>
        <w:jc w:val="center"/>
        <w:rPr>
          <w:rFonts w:ascii="Arial" w:hAnsi="Arial" w:cs="Arial"/>
          <w:b/>
          <w:noProof/>
          <w:sz w:val="32"/>
          <w:szCs w:val="32"/>
          <w:lang w:eastAsia="es-AR"/>
        </w:rPr>
      </w:pPr>
      <w:r w:rsidRPr="008B067B">
        <w:rPr>
          <w:rFonts w:ascii="Arial" w:hAnsi="Arial" w:cs="Arial"/>
          <w:b/>
          <w:noProof/>
          <w:sz w:val="32"/>
          <w:szCs w:val="32"/>
          <w:lang w:eastAsia="es-AR"/>
        </w:rPr>
        <w:t>Informe del Protocolo de Actuación de las Expresiones y Acciones Discriminatorias basadas en las Violencias Sexistas en el ámbito U</w:t>
      </w:r>
      <w:r w:rsidR="00B32412">
        <w:rPr>
          <w:rFonts w:ascii="Arial" w:hAnsi="Arial" w:cs="Arial"/>
          <w:b/>
          <w:noProof/>
          <w:sz w:val="32"/>
          <w:szCs w:val="32"/>
          <w:lang w:eastAsia="es-AR"/>
        </w:rPr>
        <w:t>niversitario</w:t>
      </w:r>
    </w:p>
    <w:p w:rsidR="00AA7672" w:rsidRPr="00AA7672" w:rsidRDefault="00AA7672" w:rsidP="00AA7672">
      <w:pPr>
        <w:rPr>
          <w:rFonts w:ascii="Arial" w:hAnsi="Arial" w:cs="Arial"/>
          <w:noProof/>
          <w:sz w:val="24"/>
          <w:szCs w:val="24"/>
          <w:lang w:eastAsia="es-AR"/>
        </w:rPr>
      </w:pPr>
    </w:p>
    <w:p w:rsidR="00AA7672" w:rsidRDefault="00AA7672" w:rsidP="00AA7672">
      <w:pPr>
        <w:rPr>
          <w:rFonts w:ascii="Arial" w:hAnsi="Arial" w:cs="Arial"/>
          <w:noProof/>
          <w:sz w:val="24"/>
          <w:szCs w:val="24"/>
          <w:lang w:eastAsia="es-AR"/>
        </w:rPr>
      </w:pPr>
    </w:p>
    <w:p w:rsidR="00AA7672" w:rsidRDefault="00AA7672" w:rsidP="00AA7672">
      <w:pPr>
        <w:rPr>
          <w:rFonts w:ascii="Arial" w:hAnsi="Arial" w:cs="Arial"/>
          <w:noProof/>
          <w:sz w:val="24"/>
          <w:szCs w:val="24"/>
          <w:lang w:eastAsia="es-AR"/>
        </w:rPr>
      </w:pPr>
    </w:p>
    <w:p w:rsidR="00AA7672" w:rsidRDefault="00AA7672" w:rsidP="00AA7672">
      <w:pPr>
        <w:rPr>
          <w:rFonts w:ascii="Arial" w:hAnsi="Arial" w:cs="Arial"/>
          <w:noProof/>
          <w:sz w:val="24"/>
          <w:szCs w:val="24"/>
          <w:lang w:eastAsia="es-AR"/>
        </w:rPr>
      </w:pPr>
    </w:p>
    <w:p w:rsidR="00AA7672" w:rsidRDefault="00AA7672" w:rsidP="00AA7672">
      <w:pPr>
        <w:rPr>
          <w:rFonts w:ascii="Arial" w:hAnsi="Arial" w:cs="Arial"/>
          <w:noProof/>
          <w:sz w:val="24"/>
          <w:szCs w:val="24"/>
          <w:lang w:eastAsia="es-AR"/>
        </w:rPr>
      </w:pPr>
    </w:p>
    <w:p w:rsidR="00AA7672" w:rsidRDefault="00AA7672" w:rsidP="00AA7672">
      <w:pPr>
        <w:rPr>
          <w:rFonts w:ascii="Arial" w:hAnsi="Arial" w:cs="Arial"/>
          <w:noProof/>
          <w:sz w:val="24"/>
          <w:szCs w:val="24"/>
          <w:lang w:eastAsia="es-AR"/>
        </w:rPr>
      </w:pPr>
    </w:p>
    <w:p w:rsidR="00AA7672" w:rsidRDefault="00AA7672" w:rsidP="00AA7672">
      <w:pPr>
        <w:rPr>
          <w:rFonts w:ascii="Arial" w:hAnsi="Arial" w:cs="Arial"/>
          <w:noProof/>
          <w:sz w:val="24"/>
          <w:szCs w:val="24"/>
          <w:lang w:eastAsia="es-AR"/>
        </w:rPr>
      </w:pPr>
    </w:p>
    <w:p w:rsidR="00AA7672" w:rsidRDefault="00AA7672" w:rsidP="00AA7672">
      <w:pPr>
        <w:rPr>
          <w:rFonts w:ascii="Arial" w:hAnsi="Arial" w:cs="Arial"/>
          <w:noProof/>
          <w:sz w:val="24"/>
          <w:szCs w:val="24"/>
          <w:lang w:eastAsia="es-AR"/>
        </w:rPr>
      </w:pPr>
    </w:p>
    <w:p w:rsidR="00AA7672" w:rsidRPr="00AA7672" w:rsidRDefault="00AA7672" w:rsidP="00AA7672">
      <w:pPr>
        <w:rPr>
          <w:rFonts w:ascii="Arial" w:hAnsi="Arial" w:cs="Arial"/>
          <w:noProof/>
          <w:sz w:val="24"/>
          <w:szCs w:val="24"/>
          <w:lang w:eastAsia="es-AR"/>
        </w:rPr>
      </w:pPr>
      <w:r w:rsidRPr="00AA7672">
        <w:rPr>
          <w:rFonts w:ascii="Arial" w:hAnsi="Arial" w:cs="Arial"/>
          <w:noProof/>
          <w:sz w:val="24"/>
          <w:szCs w:val="24"/>
          <w:lang w:eastAsia="es-AR"/>
        </w:rPr>
        <w:t>Ordenanza 436. Año 2020</w:t>
      </w:r>
    </w:p>
    <w:p w:rsidR="00AA7672" w:rsidRPr="00AA7672" w:rsidRDefault="00AA7672" w:rsidP="00AA7672">
      <w:pPr>
        <w:rPr>
          <w:rFonts w:ascii="Arial" w:hAnsi="Arial" w:cs="Arial"/>
          <w:noProof/>
          <w:sz w:val="24"/>
          <w:szCs w:val="24"/>
          <w:lang w:eastAsia="es-AR"/>
        </w:rPr>
      </w:pPr>
      <w:r w:rsidRPr="00AA7672">
        <w:rPr>
          <w:rFonts w:ascii="Arial" w:hAnsi="Arial" w:cs="Arial"/>
          <w:noProof/>
          <w:sz w:val="24"/>
          <w:szCs w:val="24"/>
          <w:lang w:eastAsia="es-AR"/>
        </w:rPr>
        <w:t xml:space="preserve">Autoridad de Aplicación Luciana  Soledad Basso, Lic. en Comunicación Social, </w:t>
      </w:r>
    </w:p>
    <w:p w:rsidR="00AA7672" w:rsidRPr="00AA7672" w:rsidRDefault="00AA7672" w:rsidP="00AA7672">
      <w:pPr>
        <w:rPr>
          <w:rFonts w:ascii="Arial" w:hAnsi="Arial" w:cs="Arial"/>
          <w:noProof/>
          <w:sz w:val="24"/>
          <w:szCs w:val="24"/>
          <w:lang w:eastAsia="es-AR"/>
        </w:rPr>
      </w:pPr>
      <w:r w:rsidRPr="00AA7672">
        <w:rPr>
          <w:rFonts w:ascii="Arial" w:hAnsi="Arial" w:cs="Arial"/>
          <w:noProof/>
          <w:sz w:val="24"/>
          <w:szCs w:val="24"/>
          <w:lang w:eastAsia="es-AR"/>
        </w:rPr>
        <w:t xml:space="preserve">Esp. Políticas Públicas y Justicia de género. </w:t>
      </w:r>
    </w:p>
    <w:p w:rsidR="00CC6AD9" w:rsidRDefault="00AA7672" w:rsidP="00AA7672">
      <w:pPr>
        <w:rPr>
          <w:rFonts w:ascii="Arial" w:hAnsi="Arial" w:cs="Arial"/>
          <w:noProof/>
          <w:sz w:val="24"/>
          <w:szCs w:val="24"/>
          <w:lang w:eastAsia="es-AR"/>
        </w:rPr>
        <w:sectPr w:rsidR="00CC6AD9">
          <w:pgSz w:w="11906" w:h="16838"/>
          <w:pgMar w:top="1417" w:right="1701" w:bottom="1417" w:left="1701" w:header="708" w:footer="708" w:gutter="0"/>
          <w:cols w:space="708"/>
          <w:docGrid w:linePitch="360"/>
        </w:sectPr>
      </w:pPr>
      <w:r w:rsidRPr="00AA7672">
        <w:rPr>
          <w:rFonts w:ascii="Arial" w:hAnsi="Arial" w:cs="Arial"/>
          <w:noProof/>
          <w:sz w:val="24"/>
          <w:szCs w:val="24"/>
          <w:lang w:eastAsia="es-AR"/>
        </w:rPr>
        <w:t>Docente de la Facu</w:t>
      </w:r>
      <w:r w:rsidR="00CC6AD9">
        <w:rPr>
          <w:rFonts w:ascii="Arial" w:hAnsi="Arial" w:cs="Arial"/>
          <w:noProof/>
          <w:sz w:val="24"/>
          <w:szCs w:val="24"/>
          <w:lang w:eastAsia="es-AR"/>
        </w:rPr>
        <w:t>ltad de Cs de la Educación- UNER</w:t>
      </w:r>
    </w:p>
    <w:p w:rsidR="00AA7672" w:rsidRPr="00AA7672" w:rsidRDefault="00AA7672" w:rsidP="00AA7672">
      <w:pPr>
        <w:rPr>
          <w:rFonts w:ascii="Arial" w:hAnsi="Arial" w:cs="Arial"/>
          <w:noProof/>
          <w:sz w:val="24"/>
          <w:szCs w:val="24"/>
          <w:lang w:eastAsia="es-AR"/>
        </w:rPr>
      </w:pPr>
    </w:p>
    <w:p w:rsidR="00AA7672" w:rsidRPr="00AA7672" w:rsidRDefault="00AA7672" w:rsidP="00B32412">
      <w:pPr>
        <w:jc w:val="both"/>
        <w:rPr>
          <w:rFonts w:ascii="Arial" w:hAnsi="Arial" w:cs="Arial"/>
          <w:noProof/>
          <w:sz w:val="24"/>
          <w:szCs w:val="24"/>
          <w:lang w:eastAsia="es-AR"/>
        </w:rPr>
      </w:pPr>
    </w:p>
    <w:p w:rsidR="00AA7672" w:rsidRPr="004C6BFF" w:rsidRDefault="00AA7672" w:rsidP="00B32412">
      <w:pPr>
        <w:jc w:val="both"/>
        <w:rPr>
          <w:rFonts w:ascii="Arial" w:hAnsi="Arial" w:cs="Arial"/>
          <w:noProof/>
          <w:sz w:val="24"/>
          <w:szCs w:val="24"/>
          <w:u w:val="single"/>
          <w:lang w:eastAsia="es-AR"/>
        </w:rPr>
      </w:pPr>
      <w:r w:rsidRPr="004C6BFF">
        <w:rPr>
          <w:rFonts w:ascii="Arial" w:hAnsi="Arial" w:cs="Arial"/>
          <w:noProof/>
          <w:sz w:val="24"/>
          <w:szCs w:val="24"/>
          <w:u w:val="single"/>
          <w:lang w:eastAsia="es-AR"/>
        </w:rPr>
        <w:t xml:space="preserve">Presentación </w:t>
      </w:r>
    </w:p>
    <w:p w:rsidR="00AA7672" w:rsidRPr="00AA7672" w:rsidRDefault="00AA7672" w:rsidP="00B32412">
      <w:pPr>
        <w:jc w:val="both"/>
        <w:rPr>
          <w:rFonts w:ascii="Arial" w:hAnsi="Arial" w:cs="Arial"/>
          <w:noProof/>
          <w:sz w:val="24"/>
          <w:szCs w:val="24"/>
          <w:lang w:eastAsia="es-AR"/>
        </w:rPr>
      </w:pPr>
    </w:p>
    <w:p w:rsidR="00AA7672" w:rsidRPr="00AA7672" w:rsidRDefault="00AA7672" w:rsidP="00B32412">
      <w:pPr>
        <w:spacing w:line="480" w:lineRule="auto"/>
        <w:jc w:val="both"/>
        <w:rPr>
          <w:rFonts w:ascii="Arial" w:hAnsi="Arial" w:cs="Arial"/>
          <w:noProof/>
          <w:sz w:val="24"/>
          <w:szCs w:val="24"/>
          <w:lang w:eastAsia="es-AR"/>
        </w:rPr>
      </w:pPr>
      <w:r w:rsidRPr="00AA7672">
        <w:rPr>
          <w:rFonts w:ascii="Arial" w:hAnsi="Arial" w:cs="Arial"/>
          <w:noProof/>
          <w:sz w:val="24"/>
          <w:szCs w:val="24"/>
          <w:lang w:eastAsia="es-AR"/>
        </w:rPr>
        <w:t>El presente informe tiene como objetivo dar cumplimiento al Art 4 del Protocolo de actuación de las expresiones y acciones discriminatorias basadas en las violencias sexistas en el ámbito universitario (de ahora en más Protocolo contra las violencias sexistas) que establece que las autoridades de aplicación deberán elevar al Consejo Superior un informe anual de lo actu</w:t>
      </w:r>
      <w:r w:rsidR="004C6BFF">
        <w:rPr>
          <w:rFonts w:ascii="Arial" w:hAnsi="Arial" w:cs="Arial"/>
          <w:noProof/>
          <w:sz w:val="24"/>
          <w:szCs w:val="24"/>
          <w:lang w:eastAsia="es-AR"/>
        </w:rPr>
        <w:t xml:space="preserve">ado. A continuación, se presentan </w:t>
      </w:r>
      <w:r w:rsidRPr="00AA7672">
        <w:rPr>
          <w:rFonts w:ascii="Arial" w:hAnsi="Arial" w:cs="Arial"/>
          <w:noProof/>
          <w:sz w:val="24"/>
          <w:szCs w:val="24"/>
          <w:lang w:eastAsia="es-AR"/>
        </w:rPr>
        <w:t xml:space="preserve"> las actuaciones realizadas de febrero a diciembre de 2020 de acuerdo a los objetivos planteados por la herramienta, resguardando datos sensibles a las situaciones referidas.</w:t>
      </w:r>
    </w:p>
    <w:p w:rsidR="00AA7672" w:rsidRPr="00AA7672" w:rsidRDefault="00AA7672" w:rsidP="00B32412">
      <w:pPr>
        <w:spacing w:line="480" w:lineRule="auto"/>
        <w:jc w:val="both"/>
        <w:rPr>
          <w:rFonts w:ascii="Arial" w:hAnsi="Arial" w:cs="Arial"/>
          <w:noProof/>
          <w:sz w:val="24"/>
          <w:szCs w:val="24"/>
          <w:lang w:eastAsia="es-AR"/>
        </w:rPr>
      </w:pPr>
      <w:r w:rsidRPr="00AA7672">
        <w:rPr>
          <w:rFonts w:ascii="Arial" w:hAnsi="Arial" w:cs="Arial"/>
          <w:noProof/>
          <w:sz w:val="24"/>
          <w:szCs w:val="24"/>
          <w:lang w:eastAsia="es-AR"/>
        </w:rPr>
        <w:t>El pasado año</w:t>
      </w:r>
      <w:r w:rsidR="004C6BFF">
        <w:rPr>
          <w:rFonts w:ascii="Arial" w:hAnsi="Arial" w:cs="Arial"/>
          <w:noProof/>
          <w:sz w:val="24"/>
          <w:szCs w:val="24"/>
          <w:lang w:eastAsia="es-AR"/>
        </w:rPr>
        <w:t xml:space="preserve"> 2020</w:t>
      </w:r>
      <w:r w:rsidRPr="00AA7672">
        <w:rPr>
          <w:rFonts w:ascii="Arial" w:hAnsi="Arial" w:cs="Arial"/>
          <w:noProof/>
          <w:sz w:val="24"/>
          <w:szCs w:val="24"/>
          <w:lang w:eastAsia="es-AR"/>
        </w:rPr>
        <w:t>, atravesado por la pandemia por Covid 19, representó un desafío a todas las escalas, tanto para pensar la prevención como las intervenciones en situaciones de violencia sexista.</w:t>
      </w:r>
    </w:p>
    <w:p w:rsidR="00AA7672" w:rsidRPr="00AA7672" w:rsidRDefault="004C6BFF" w:rsidP="00B32412">
      <w:pPr>
        <w:spacing w:line="480" w:lineRule="auto"/>
        <w:jc w:val="both"/>
        <w:rPr>
          <w:rFonts w:ascii="Arial" w:hAnsi="Arial" w:cs="Arial"/>
          <w:noProof/>
          <w:sz w:val="24"/>
          <w:szCs w:val="24"/>
          <w:lang w:eastAsia="es-AR"/>
        </w:rPr>
      </w:pPr>
      <w:r>
        <w:rPr>
          <w:rFonts w:ascii="Arial" w:hAnsi="Arial" w:cs="Arial"/>
          <w:noProof/>
          <w:sz w:val="24"/>
          <w:szCs w:val="24"/>
          <w:lang w:eastAsia="es-AR"/>
        </w:rPr>
        <w:t xml:space="preserve"> No obstante,</w:t>
      </w:r>
      <w:r w:rsidR="00AA7672" w:rsidRPr="00AA7672">
        <w:rPr>
          <w:rFonts w:ascii="Arial" w:hAnsi="Arial" w:cs="Arial"/>
          <w:noProof/>
          <w:sz w:val="24"/>
          <w:szCs w:val="24"/>
          <w:lang w:eastAsia="es-AR"/>
        </w:rPr>
        <w:t>se generaron estrategias de acompañamiento, se renovaron Equipos Locales de Referentes, se realizaron intervenciones cuando fueron necesarias y se pudieron concretar acciones propias y en e</w:t>
      </w:r>
      <w:r w:rsidR="00DB256C">
        <w:rPr>
          <w:rFonts w:ascii="Arial" w:hAnsi="Arial" w:cs="Arial"/>
          <w:noProof/>
          <w:sz w:val="24"/>
          <w:szCs w:val="24"/>
          <w:lang w:eastAsia="es-AR"/>
        </w:rPr>
        <w:t>l marco del Cpres</w:t>
      </w:r>
      <w:r>
        <w:rPr>
          <w:rFonts w:ascii="Arial" w:hAnsi="Arial" w:cs="Arial"/>
          <w:noProof/>
          <w:sz w:val="24"/>
          <w:szCs w:val="24"/>
          <w:lang w:eastAsia="es-AR"/>
        </w:rPr>
        <w:t xml:space="preserve"> Centro RUGE. </w:t>
      </w:r>
      <w:r w:rsidR="00AA7672" w:rsidRPr="00AA7672">
        <w:rPr>
          <w:rFonts w:ascii="Arial" w:hAnsi="Arial" w:cs="Arial"/>
          <w:noProof/>
          <w:sz w:val="24"/>
          <w:szCs w:val="24"/>
          <w:lang w:eastAsia="es-AR"/>
        </w:rPr>
        <w:t>En el marco del 8M, y en una coyuntura dolorosa, que deja el saldo de una mujer muerta a manos de la violencia machista cada 23 horas en la Argentina, manifestamos nuestro compromiso ético con la tarea</w:t>
      </w:r>
      <w:r>
        <w:rPr>
          <w:rFonts w:ascii="Arial" w:hAnsi="Arial" w:cs="Arial"/>
          <w:noProof/>
          <w:sz w:val="24"/>
          <w:szCs w:val="24"/>
          <w:lang w:eastAsia="es-AR"/>
        </w:rPr>
        <w:t xml:space="preserve"> realizada desde la Universidad, atendiendo a  la prevención y a</w:t>
      </w:r>
      <w:r w:rsidR="00AA7672" w:rsidRPr="00AA7672">
        <w:rPr>
          <w:rFonts w:ascii="Arial" w:hAnsi="Arial" w:cs="Arial"/>
          <w:noProof/>
          <w:sz w:val="24"/>
          <w:szCs w:val="24"/>
          <w:lang w:eastAsia="es-AR"/>
        </w:rPr>
        <w:t xml:space="preserve">l derecho a la educación libre de violencias sexistas, no sólo como una porfiada esperanza, sino como un derecho humano. </w:t>
      </w:r>
    </w:p>
    <w:p w:rsidR="008B067B" w:rsidRDefault="008B067B" w:rsidP="00AA7672">
      <w:pPr>
        <w:rPr>
          <w:rFonts w:ascii="Arial" w:hAnsi="Arial" w:cs="Arial"/>
          <w:noProof/>
          <w:sz w:val="24"/>
          <w:szCs w:val="24"/>
          <w:u w:val="single"/>
          <w:lang w:eastAsia="es-AR"/>
        </w:rPr>
      </w:pPr>
    </w:p>
    <w:p w:rsidR="00AA7672" w:rsidRPr="004C6BFF" w:rsidRDefault="00AA7672" w:rsidP="00B32412">
      <w:pPr>
        <w:jc w:val="both"/>
        <w:rPr>
          <w:rFonts w:ascii="Arial" w:hAnsi="Arial" w:cs="Arial"/>
          <w:noProof/>
          <w:sz w:val="24"/>
          <w:szCs w:val="24"/>
          <w:u w:val="single"/>
          <w:lang w:eastAsia="es-AR"/>
        </w:rPr>
      </w:pPr>
      <w:r w:rsidRPr="004C6BFF">
        <w:rPr>
          <w:rFonts w:ascii="Arial" w:hAnsi="Arial" w:cs="Arial"/>
          <w:noProof/>
          <w:sz w:val="24"/>
          <w:szCs w:val="24"/>
          <w:u w:val="single"/>
          <w:lang w:eastAsia="es-AR"/>
        </w:rPr>
        <w:lastRenderedPageBreak/>
        <w:t>Equipos de Referentes en las unidades académicas y Rectorado</w:t>
      </w:r>
    </w:p>
    <w:p w:rsidR="00AA7672" w:rsidRPr="004C6BFF" w:rsidRDefault="00AA7672" w:rsidP="00B32412">
      <w:pPr>
        <w:jc w:val="both"/>
        <w:rPr>
          <w:rFonts w:ascii="Arial" w:hAnsi="Arial" w:cs="Arial"/>
          <w:noProof/>
          <w:sz w:val="24"/>
          <w:szCs w:val="24"/>
          <w:u w:val="single"/>
          <w:lang w:eastAsia="es-AR"/>
        </w:rPr>
      </w:pP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Rectorado</w:t>
      </w: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Titular: Andrea Verónica Sosa Alfonzo</w:t>
      </w: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Suplente: María Clara Chauvin</w:t>
      </w:r>
    </w:p>
    <w:p w:rsidR="00AA7672" w:rsidRPr="00AA7672" w:rsidRDefault="00AA7672" w:rsidP="00B32412">
      <w:pPr>
        <w:jc w:val="both"/>
        <w:rPr>
          <w:rFonts w:ascii="Arial" w:hAnsi="Arial" w:cs="Arial"/>
          <w:noProof/>
          <w:sz w:val="24"/>
          <w:szCs w:val="24"/>
          <w:lang w:eastAsia="es-AR"/>
        </w:rPr>
      </w:pP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Facultad de Ciencias de la Salud</w:t>
      </w: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Titular: Silvana Parlatto (Pays)</w:t>
      </w: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Comisión: Emma Schuler (Vicedecana), Ruben Azario (Pays) Mariano Godoy</w:t>
      </w: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(Docente) Fernanda Gonzales (Docente) Oscar Grilli (Docente) Andrea Guido</w:t>
      </w: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(Docente) Fernando Navajas (Docente) Luis Germaniez (Docente) Leonor Aguilar</w:t>
      </w: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(Docente) Gabriela Bastida (Docente) Sara Migliarini (Graduada) Julio Correa</w:t>
      </w: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(Estudiante) Santiago Caffaratti (Estudiante) Paula Larocca (Estudiante) Agustina</w:t>
      </w: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Brum (Estudiante).</w:t>
      </w:r>
    </w:p>
    <w:p w:rsidR="00AA7672" w:rsidRPr="00AA7672" w:rsidRDefault="00AA7672" w:rsidP="00B32412">
      <w:pPr>
        <w:jc w:val="both"/>
        <w:rPr>
          <w:rFonts w:ascii="Arial" w:hAnsi="Arial" w:cs="Arial"/>
          <w:noProof/>
          <w:sz w:val="24"/>
          <w:szCs w:val="24"/>
          <w:lang w:eastAsia="es-AR"/>
        </w:rPr>
      </w:pP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Sede Kinesiología</w:t>
      </w: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Docentes: Beatriz Kozak. Silvio Sebastián Sosa, Sara Rodríguez Migliarini.</w:t>
      </w: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Estudiantes: María de los Milagros Castro, Sofía Anabel Rua, Jacqueline Abigail</w:t>
      </w: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Michel.</w:t>
      </w:r>
    </w:p>
    <w:p w:rsidR="00AA7672" w:rsidRPr="00AA7672" w:rsidRDefault="00AA7672" w:rsidP="00B32412">
      <w:pPr>
        <w:jc w:val="both"/>
        <w:rPr>
          <w:rFonts w:ascii="Arial" w:hAnsi="Arial" w:cs="Arial"/>
          <w:noProof/>
          <w:sz w:val="24"/>
          <w:szCs w:val="24"/>
          <w:lang w:eastAsia="es-AR"/>
        </w:rPr>
      </w:pP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Facultad de Ciencias de la Alimentación</w:t>
      </w: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Titular: Yanina Techera</w:t>
      </w: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Suplente: María Julia Fochesatto.</w:t>
      </w:r>
    </w:p>
    <w:p w:rsidR="00AA7672" w:rsidRPr="00AA7672" w:rsidRDefault="00AA7672" w:rsidP="00B32412">
      <w:pPr>
        <w:jc w:val="both"/>
        <w:rPr>
          <w:rFonts w:ascii="Arial" w:hAnsi="Arial" w:cs="Arial"/>
          <w:noProof/>
          <w:sz w:val="24"/>
          <w:szCs w:val="24"/>
          <w:lang w:eastAsia="es-AR"/>
        </w:rPr>
      </w:pP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Facultad de Ciencias Económicas</w:t>
      </w: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Pays: Roxana Miceo y Priscila Silvana Pirola.</w:t>
      </w:r>
    </w:p>
    <w:p w:rsidR="00AA7672" w:rsidRPr="00AA7672" w:rsidRDefault="00AA7672" w:rsidP="00B32412">
      <w:pPr>
        <w:jc w:val="both"/>
        <w:rPr>
          <w:rFonts w:ascii="Arial" w:hAnsi="Arial" w:cs="Arial"/>
          <w:noProof/>
          <w:sz w:val="24"/>
          <w:szCs w:val="24"/>
          <w:lang w:eastAsia="es-AR"/>
        </w:rPr>
      </w:pP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Facultad de Ciencias Agropecuarias</w:t>
      </w: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Gabriela Bojarsky (Coordinación)</w:t>
      </w: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lastRenderedPageBreak/>
        <w:t>Docentes: Claudia Gallardo, Renzo Kumar, Rodrigo Penco</w:t>
      </w: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Estudiantes: Matías Becker, Juan Daniel Godoy, Karen Gabriela Karst, Estefanía</w:t>
      </w: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Karst, Alejandra Ramirez, Maribel Rey</w:t>
      </w: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Pays: Nélida Harman, Silvia Primo.</w:t>
      </w:r>
    </w:p>
    <w:p w:rsidR="00AA7672" w:rsidRPr="00AA7672" w:rsidRDefault="00AA7672" w:rsidP="00B32412">
      <w:pPr>
        <w:jc w:val="both"/>
        <w:rPr>
          <w:rFonts w:ascii="Arial" w:hAnsi="Arial" w:cs="Arial"/>
          <w:noProof/>
          <w:sz w:val="24"/>
          <w:szCs w:val="24"/>
          <w:lang w:eastAsia="es-AR"/>
        </w:rPr>
      </w:pP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Facultad de Trabajo Social</w:t>
      </w: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 xml:space="preserve">Docentes: DELSART, Maria Eugenia, ARBUET OSUNA, Camila y SIEBER, María Emilia. </w:t>
      </w: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 xml:space="preserve">Estudiantes:  WILHELM Milagros Elizabeth y MAC YNTIRE Brian </w:t>
      </w: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Pays: Yasna Katherine HAMANN TUREO.</w:t>
      </w:r>
    </w:p>
    <w:p w:rsidR="00AA7672" w:rsidRPr="00AA7672" w:rsidRDefault="00AA7672" w:rsidP="00B32412">
      <w:pPr>
        <w:jc w:val="both"/>
        <w:rPr>
          <w:rFonts w:ascii="Arial" w:hAnsi="Arial" w:cs="Arial"/>
          <w:noProof/>
          <w:sz w:val="24"/>
          <w:szCs w:val="24"/>
          <w:lang w:eastAsia="es-AR"/>
        </w:rPr>
      </w:pP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Facultad de Ciencias de la Educación</w:t>
      </w: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Pays:  Julia Estela Aquino</w:t>
      </w: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Estudiantes: Fiorella Caballero- Félix Lenzi (A.L)</w:t>
      </w:r>
    </w:p>
    <w:p w:rsidR="00AA7672" w:rsidRPr="00AA7672" w:rsidRDefault="00AA7672" w:rsidP="00B32412">
      <w:pPr>
        <w:jc w:val="both"/>
        <w:rPr>
          <w:rFonts w:ascii="Arial" w:hAnsi="Arial" w:cs="Arial"/>
          <w:noProof/>
          <w:sz w:val="24"/>
          <w:szCs w:val="24"/>
          <w:lang w:eastAsia="es-AR"/>
        </w:rPr>
      </w:pP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Facultad de Ingeniería</w:t>
      </w: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Docentes: Mariana Bianchi, Azul Doval</w:t>
      </w: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Estudiantes: Priscila Caamaño, Sofía Rodríguez, Katherine Tschopp, Rocío Roda, Sabrina Colignon, Zoe Agustina Tira</w:t>
      </w: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Graduada: Jesuana Aizcorbe</w:t>
      </w:r>
    </w:p>
    <w:p w:rsidR="00AA7672" w:rsidRPr="00AA7672" w:rsidRDefault="00AA7672" w:rsidP="00B32412">
      <w:pPr>
        <w:jc w:val="both"/>
        <w:rPr>
          <w:rFonts w:ascii="Arial" w:hAnsi="Arial" w:cs="Arial"/>
          <w:noProof/>
          <w:sz w:val="24"/>
          <w:szCs w:val="24"/>
          <w:lang w:eastAsia="es-AR"/>
        </w:rPr>
      </w:pPr>
    </w:p>
    <w:p w:rsidR="00AA7672" w:rsidRPr="00AA7672" w:rsidRDefault="00AA7672" w:rsidP="00B32412">
      <w:pPr>
        <w:jc w:val="both"/>
        <w:rPr>
          <w:rFonts w:ascii="Arial" w:hAnsi="Arial" w:cs="Arial"/>
          <w:noProof/>
          <w:sz w:val="24"/>
          <w:szCs w:val="24"/>
          <w:lang w:eastAsia="es-AR"/>
        </w:rPr>
      </w:pPr>
    </w:p>
    <w:p w:rsidR="00AA7672" w:rsidRPr="00AA7672" w:rsidRDefault="00AA7672" w:rsidP="00B32412">
      <w:pPr>
        <w:jc w:val="both"/>
        <w:rPr>
          <w:rFonts w:ascii="Arial" w:hAnsi="Arial" w:cs="Arial"/>
          <w:noProof/>
          <w:sz w:val="24"/>
          <w:szCs w:val="24"/>
          <w:lang w:eastAsia="es-AR"/>
        </w:rPr>
      </w:pPr>
    </w:p>
    <w:p w:rsidR="004C6BFF" w:rsidRDefault="004C6BFF" w:rsidP="00B32412">
      <w:pPr>
        <w:jc w:val="both"/>
        <w:rPr>
          <w:rFonts w:ascii="Arial" w:hAnsi="Arial" w:cs="Arial"/>
          <w:noProof/>
          <w:sz w:val="24"/>
          <w:szCs w:val="24"/>
          <w:lang w:eastAsia="es-AR"/>
        </w:rPr>
      </w:pPr>
    </w:p>
    <w:p w:rsidR="004C6BFF" w:rsidRDefault="004C6BFF" w:rsidP="00B32412">
      <w:pPr>
        <w:jc w:val="both"/>
        <w:rPr>
          <w:rFonts w:ascii="Arial" w:hAnsi="Arial" w:cs="Arial"/>
          <w:noProof/>
          <w:sz w:val="24"/>
          <w:szCs w:val="24"/>
          <w:lang w:eastAsia="es-AR"/>
        </w:rPr>
      </w:pPr>
      <w:bookmarkStart w:id="0" w:name="_GoBack"/>
      <w:bookmarkEnd w:id="0"/>
    </w:p>
    <w:p w:rsidR="004C6BFF" w:rsidRDefault="004C6BFF" w:rsidP="00B32412">
      <w:pPr>
        <w:jc w:val="both"/>
        <w:rPr>
          <w:rFonts w:ascii="Arial" w:hAnsi="Arial" w:cs="Arial"/>
          <w:noProof/>
          <w:sz w:val="24"/>
          <w:szCs w:val="24"/>
          <w:lang w:eastAsia="es-AR"/>
        </w:rPr>
      </w:pPr>
    </w:p>
    <w:p w:rsidR="004C6BFF" w:rsidRDefault="004C6BFF" w:rsidP="00B32412">
      <w:pPr>
        <w:jc w:val="both"/>
        <w:rPr>
          <w:rFonts w:ascii="Arial" w:hAnsi="Arial" w:cs="Arial"/>
          <w:noProof/>
          <w:sz w:val="24"/>
          <w:szCs w:val="24"/>
          <w:lang w:eastAsia="es-AR"/>
        </w:rPr>
      </w:pPr>
    </w:p>
    <w:p w:rsidR="004C6BFF" w:rsidRDefault="004C6BFF" w:rsidP="00B32412">
      <w:pPr>
        <w:jc w:val="both"/>
        <w:rPr>
          <w:rFonts w:ascii="Arial" w:hAnsi="Arial" w:cs="Arial"/>
          <w:noProof/>
          <w:sz w:val="24"/>
          <w:szCs w:val="24"/>
          <w:lang w:eastAsia="es-AR"/>
        </w:rPr>
      </w:pPr>
    </w:p>
    <w:p w:rsidR="004C6BFF" w:rsidRDefault="004C6BFF" w:rsidP="00B32412">
      <w:pPr>
        <w:jc w:val="both"/>
        <w:rPr>
          <w:rFonts w:ascii="Arial" w:hAnsi="Arial" w:cs="Arial"/>
          <w:noProof/>
          <w:sz w:val="24"/>
          <w:szCs w:val="24"/>
          <w:lang w:eastAsia="es-AR"/>
        </w:rPr>
      </w:pPr>
    </w:p>
    <w:p w:rsidR="004C6BFF" w:rsidRDefault="004C6BFF" w:rsidP="00B32412">
      <w:pPr>
        <w:jc w:val="both"/>
        <w:rPr>
          <w:rFonts w:ascii="Arial" w:hAnsi="Arial" w:cs="Arial"/>
          <w:noProof/>
          <w:sz w:val="24"/>
          <w:szCs w:val="24"/>
          <w:lang w:eastAsia="es-AR"/>
        </w:rPr>
      </w:pPr>
    </w:p>
    <w:p w:rsidR="004C6BFF" w:rsidRDefault="004C6BFF" w:rsidP="00B32412">
      <w:pPr>
        <w:jc w:val="both"/>
        <w:rPr>
          <w:rFonts w:ascii="Arial" w:hAnsi="Arial" w:cs="Arial"/>
          <w:noProof/>
          <w:sz w:val="24"/>
          <w:szCs w:val="24"/>
          <w:lang w:eastAsia="es-AR"/>
        </w:rPr>
      </w:pPr>
    </w:p>
    <w:p w:rsidR="00AA7672" w:rsidRPr="004C6BFF" w:rsidRDefault="00AA7672" w:rsidP="00B32412">
      <w:pPr>
        <w:jc w:val="both"/>
        <w:rPr>
          <w:rFonts w:ascii="Arial" w:hAnsi="Arial" w:cs="Arial"/>
          <w:noProof/>
          <w:sz w:val="24"/>
          <w:szCs w:val="24"/>
          <w:u w:val="single"/>
          <w:lang w:eastAsia="es-AR"/>
        </w:rPr>
      </w:pPr>
      <w:r w:rsidRPr="004C6BFF">
        <w:rPr>
          <w:rFonts w:ascii="Arial" w:hAnsi="Arial" w:cs="Arial"/>
          <w:noProof/>
          <w:sz w:val="24"/>
          <w:szCs w:val="24"/>
          <w:u w:val="single"/>
          <w:lang w:eastAsia="es-AR"/>
        </w:rPr>
        <w:lastRenderedPageBreak/>
        <w:t>Intervenciones frente a consultas y denuncias recibidas entre febrero y</w:t>
      </w:r>
    </w:p>
    <w:p w:rsidR="00AA7672" w:rsidRPr="004C6BFF" w:rsidRDefault="00AA7672" w:rsidP="00B32412">
      <w:pPr>
        <w:jc w:val="both"/>
        <w:rPr>
          <w:rFonts w:ascii="Arial" w:hAnsi="Arial" w:cs="Arial"/>
          <w:noProof/>
          <w:sz w:val="24"/>
          <w:szCs w:val="24"/>
          <w:u w:val="single"/>
          <w:lang w:eastAsia="es-AR"/>
        </w:rPr>
      </w:pPr>
      <w:r w:rsidRPr="004C6BFF">
        <w:rPr>
          <w:rFonts w:ascii="Arial" w:hAnsi="Arial" w:cs="Arial"/>
          <w:noProof/>
          <w:sz w:val="24"/>
          <w:szCs w:val="24"/>
          <w:u w:val="single"/>
          <w:lang w:eastAsia="es-AR"/>
        </w:rPr>
        <w:t>diciembre de 2020</w:t>
      </w:r>
    </w:p>
    <w:p w:rsidR="00AA7672" w:rsidRPr="00AA7672" w:rsidRDefault="00AA7672" w:rsidP="00B32412">
      <w:pPr>
        <w:jc w:val="both"/>
        <w:rPr>
          <w:rFonts w:ascii="Arial" w:hAnsi="Arial" w:cs="Arial"/>
          <w:noProof/>
          <w:sz w:val="24"/>
          <w:szCs w:val="24"/>
          <w:lang w:eastAsia="es-AR"/>
        </w:rPr>
      </w:pP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Se atendieron</w:t>
      </w:r>
      <w:r w:rsidR="004C6BFF">
        <w:rPr>
          <w:rFonts w:ascii="Arial" w:hAnsi="Arial" w:cs="Arial"/>
          <w:noProof/>
          <w:sz w:val="24"/>
          <w:szCs w:val="24"/>
          <w:lang w:eastAsia="es-AR"/>
        </w:rPr>
        <w:t xml:space="preserve"> virtualmente</w:t>
      </w:r>
      <w:r w:rsidR="008B067B">
        <w:rPr>
          <w:rFonts w:ascii="Arial" w:hAnsi="Arial" w:cs="Arial"/>
          <w:noProof/>
          <w:sz w:val="24"/>
          <w:szCs w:val="24"/>
          <w:lang w:eastAsia="es-AR"/>
        </w:rPr>
        <w:t xml:space="preserve"> durante 2020, </w:t>
      </w:r>
      <w:r w:rsidRPr="00AA7672">
        <w:rPr>
          <w:rFonts w:ascii="Arial" w:hAnsi="Arial" w:cs="Arial"/>
          <w:noProof/>
          <w:sz w:val="24"/>
          <w:szCs w:val="24"/>
          <w:lang w:eastAsia="es-AR"/>
        </w:rPr>
        <w:t xml:space="preserve"> 11 personas en un total de 5 consultas, dos de ellas grupales.</w:t>
      </w: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Una derivó en una Acción Reparatoria y una en inicio de Sumario Administrativo. Ninguna de las intervenciones concluyó con inicio de juicio académico.</w:t>
      </w:r>
    </w:p>
    <w:p w:rsidR="00AA7672" w:rsidRPr="00AA7672" w:rsidRDefault="00AA7672" w:rsidP="00B32412">
      <w:pPr>
        <w:jc w:val="both"/>
        <w:rPr>
          <w:rFonts w:ascii="Arial" w:hAnsi="Arial" w:cs="Arial"/>
          <w:noProof/>
          <w:sz w:val="24"/>
          <w:szCs w:val="24"/>
          <w:lang w:eastAsia="es-AR"/>
        </w:rPr>
      </w:pP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Casos judicializados a raíz de denuncias realizadas en el marco del Protocolo</w:t>
      </w:r>
    </w:p>
    <w:p w:rsidR="00AA7672" w:rsidRPr="00AA7672" w:rsidRDefault="004C6BFF" w:rsidP="00B32412">
      <w:pPr>
        <w:jc w:val="both"/>
        <w:rPr>
          <w:rFonts w:ascii="Arial" w:hAnsi="Arial" w:cs="Arial"/>
          <w:noProof/>
          <w:sz w:val="24"/>
          <w:szCs w:val="24"/>
          <w:lang w:eastAsia="es-AR"/>
        </w:rPr>
      </w:pPr>
      <w:r>
        <w:rPr>
          <w:rFonts w:ascii="Arial" w:hAnsi="Arial" w:cs="Arial"/>
          <w:noProof/>
          <w:sz w:val="24"/>
          <w:szCs w:val="24"/>
          <w:lang w:eastAsia="es-AR"/>
        </w:rPr>
        <w:t xml:space="preserve">UNER: </w:t>
      </w:r>
      <w:r w:rsidR="00AA7672" w:rsidRPr="00AA7672">
        <w:rPr>
          <w:rFonts w:ascii="Arial" w:hAnsi="Arial" w:cs="Arial"/>
          <w:noProof/>
          <w:sz w:val="24"/>
          <w:szCs w:val="24"/>
          <w:lang w:eastAsia="es-AR"/>
        </w:rPr>
        <w:t>Ninguno</w:t>
      </w:r>
    </w:p>
    <w:p w:rsidR="00AA7672"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Casos judicializados antes de ser atendidos por Protocolo Uner</w:t>
      </w:r>
      <w:r w:rsidR="004C6BFF">
        <w:rPr>
          <w:rFonts w:ascii="Arial" w:hAnsi="Arial" w:cs="Arial"/>
          <w:noProof/>
          <w:sz w:val="24"/>
          <w:szCs w:val="24"/>
          <w:lang w:eastAsia="es-AR"/>
        </w:rPr>
        <w:t xml:space="preserve">: </w:t>
      </w:r>
    </w:p>
    <w:p w:rsidR="006F4408" w:rsidRPr="00AA7672" w:rsidRDefault="00AA7672" w:rsidP="00B32412">
      <w:pPr>
        <w:jc w:val="both"/>
        <w:rPr>
          <w:rFonts w:ascii="Arial" w:hAnsi="Arial" w:cs="Arial"/>
          <w:noProof/>
          <w:sz w:val="24"/>
          <w:szCs w:val="24"/>
          <w:lang w:eastAsia="es-AR"/>
        </w:rPr>
      </w:pPr>
      <w:r w:rsidRPr="00AA7672">
        <w:rPr>
          <w:rFonts w:ascii="Arial" w:hAnsi="Arial" w:cs="Arial"/>
          <w:noProof/>
          <w:sz w:val="24"/>
          <w:szCs w:val="24"/>
          <w:lang w:eastAsia="es-AR"/>
        </w:rPr>
        <w:t xml:space="preserve">Uno en Juzgado de familia de la Ciudad de Concepción del </w:t>
      </w:r>
      <w:r w:rsidR="004C6BFF">
        <w:rPr>
          <w:rFonts w:ascii="Arial" w:hAnsi="Arial" w:cs="Arial"/>
          <w:noProof/>
          <w:sz w:val="24"/>
          <w:szCs w:val="24"/>
          <w:lang w:eastAsia="es-AR"/>
        </w:rPr>
        <w:t xml:space="preserve">Uruguay (sin acompañamiento del </w:t>
      </w:r>
      <w:r w:rsidRPr="00AA7672">
        <w:rPr>
          <w:rFonts w:ascii="Arial" w:hAnsi="Arial" w:cs="Arial"/>
          <w:noProof/>
          <w:sz w:val="24"/>
          <w:szCs w:val="24"/>
          <w:lang w:eastAsia="es-AR"/>
        </w:rPr>
        <w:t>equipo de Aplicación del Protocolo</w:t>
      </w:r>
      <w:r w:rsidR="004C6BFF">
        <w:rPr>
          <w:rFonts w:ascii="Arial" w:hAnsi="Arial" w:cs="Arial"/>
          <w:noProof/>
          <w:sz w:val="24"/>
          <w:szCs w:val="24"/>
          <w:lang w:eastAsia="es-AR"/>
        </w:rPr>
        <w:t>)</w:t>
      </w:r>
    </w:p>
    <w:p w:rsidR="006F4408" w:rsidRDefault="006F4408">
      <w:pPr>
        <w:rPr>
          <w:noProof/>
          <w:lang w:eastAsia="es-AR"/>
        </w:rPr>
      </w:pPr>
    </w:p>
    <w:p w:rsidR="006F4408" w:rsidRDefault="006F4408">
      <w:pPr>
        <w:rPr>
          <w:noProof/>
          <w:lang w:eastAsia="es-AR"/>
        </w:rPr>
      </w:pPr>
    </w:p>
    <w:p w:rsidR="006F4408" w:rsidRDefault="00993A82">
      <w:r>
        <w:rPr>
          <w:noProof/>
          <w:lang w:eastAsia="es-AR"/>
        </w:rPr>
        <w:drawing>
          <wp:inline distT="0" distB="0" distL="0" distR="0" wp14:anchorId="59132159">
            <wp:extent cx="6160135" cy="267861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69549" cy="2682703"/>
                    </a:xfrm>
                    <a:prstGeom prst="rect">
                      <a:avLst/>
                    </a:prstGeom>
                    <a:noFill/>
                  </pic:spPr>
                </pic:pic>
              </a:graphicData>
            </a:graphic>
          </wp:inline>
        </w:drawing>
      </w:r>
    </w:p>
    <w:p w:rsidR="006F4408" w:rsidRDefault="006F4408"/>
    <w:p w:rsidR="006F4408" w:rsidRDefault="006F4408"/>
    <w:p w:rsidR="006F4408" w:rsidRDefault="006F4408"/>
    <w:p w:rsidR="006F4408" w:rsidRDefault="006F4408"/>
    <w:p w:rsidR="006F4408" w:rsidRDefault="006F4408"/>
    <w:p w:rsidR="006F4408" w:rsidRDefault="006F4408"/>
    <w:p w:rsidR="00B32412" w:rsidRDefault="00B32412" w:rsidP="004C6BFF">
      <w:pPr>
        <w:rPr>
          <w:rFonts w:ascii="Arial" w:hAnsi="Arial" w:cs="Arial"/>
          <w:sz w:val="24"/>
          <w:szCs w:val="24"/>
          <w:u w:val="single"/>
        </w:rPr>
      </w:pPr>
    </w:p>
    <w:p w:rsidR="004C6BFF" w:rsidRPr="004C6BFF" w:rsidRDefault="004C6BFF" w:rsidP="004C6BFF">
      <w:pPr>
        <w:rPr>
          <w:rFonts w:ascii="Arial" w:hAnsi="Arial" w:cs="Arial"/>
          <w:sz w:val="24"/>
          <w:szCs w:val="24"/>
          <w:u w:val="single"/>
        </w:rPr>
      </w:pPr>
      <w:r w:rsidRPr="004C6BFF">
        <w:rPr>
          <w:rFonts w:ascii="Arial" w:hAnsi="Arial" w:cs="Arial"/>
          <w:sz w:val="24"/>
          <w:szCs w:val="24"/>
          <w:u w:val="single"/>
        </w:rPr>
        <w:lastRenderedPageBreak/>
        <w:t>Cantidad de consultantes y claustros a los que pertenecen</w:t>
      </w:r>
    </w:p>
    <w:p w:rsidR="004C6BFF" w:rsidRPr="004C6BFF" w:rsidRDefault="004C6BFF" w:rsidP="004C6BFF">
      <w:pPr>
        <w:rPr>
          <w:rFonts w:ascii="Arial" w:hAnsi="Arial" w:cs="Arial"/>
          <w:sz w:val="24"/>
          <w:szCs w:val="24"/>
        </w:rPr>
      </w:pPr>
    </w:p>
    <w:p w:rsidR="004C6BFF" w:rsidRPr="004C6BFF" w:rsidRDefault="004C6BFF" w:rsidP="004C6BFF">
      <w:pPr>
        <w:rPr>
          <w:rFonts w:ascii="Arial" w:hAnsi="Arial" w:cs="Arial"/>
          <w:sz w:val="24"/>
          <w:szCs w:val="24"/>
        </w:rPr>
      </w:pPr>
      <w:r w:rsidRPr="004C6BFF">
        <w:rPr>
          <w:rFonts w:ascii="Arial" w:hAnsi="Arial" w:cs="Arial"/>
          <w:sz w:val="24"/>
          <w:szCs w:val="24"/>
        </w:rPr>
        <w:t>Total: 11</w:t>
      </w:r>
    </w:p>
    <w:p w:rsidR="004C6BFF" w:rsidRPr="004C6BFF" w:rsidRDefault="004C6BFF" w:rsidP="004C6BFF">
      <w:pPr>
        <w:rPr>
          <w:rFonts w:ascii="Arial" w:hAnsi="Arial" w:cs="Arial"/>
          <w:sz w:val="24"/>
          <w:szCs w:val="24"/>
        </w:rPr>
      </w:pPr>
      <w:proofErr w:type="spellStart"/>
      <w:r w:rsidRPr="004C6BFF">
        <w:rPr>
          <w:rFonts w:ascii="Arial" w:hAnsi="Arial" w:cs="Arial"/>
          <w:sz w:val="24"/>
          <w:szCs w:val="24"/>
        </w:rPr>
        <w:t>Pays</w:t>
      </w:r>
      <w:proofErr w:type="spellEnd"/>
      <w:r w:rsidRPr="004C6BFF">
        <w:rPr>
          <w:rFonts w:ascii="Arial" w:hAnsi="Arial" w:cs="Arial"/>
          <w:sz w:val="24"/>
          <w:szCs w:val="24"/>
        </w:rPr>
        <w:t>: 1</w:t>
      </w:r>
    </w:p>
    <w:p w:rsidR="004C6BFF" w:rsidRPr="004C6BFF" w:rsidRDefault="004C6BFF" w:rsidP="004C6BFF">
      <w:pPr>
        <w:rPr>
          <w:rFonts w:ascii="Arial" w:hAnsi="Arial" w:cs="Arial"/>
          <w:sz w:val="24"/>
          <w:szCs w:val="24"/>
        </w:rPr>
      </w:pPr>
      <w:r w:rsidRPr="004C6BFF">
        <w:rPr>
          <w:rFonts w:ascii="Arial" w:hAnsi="Arial" w:cs="Arial"/>
          <w:sz w:val="24"/>
          <w:szCs w:val="24"/>
        </w:rPr>
        <w:t>Estudiantes: 10</w:t>
      </w:r>
    </w:p>
    <w:p w:rsidR="006F4408" w:rsidRDefault="006F4408"/>
    <w:p w:rsidR="006F4408" w:rsidRDefault="006F4408"/>
    <w:p w:rsidR="006F4408" w:rsidRDefault="006F4408"/>
    <w:p w:rsidR="006F4408" w:rsidRDefault="006F4408">
      <w:r>
        <w:rPr>
          <w:noProof/>
          <w:lang w:eastAsia="es-AR"/>
        </w:rPr>
        <w:drawing>
          <wp:inline distT="0" distB="0" distL="0" distR="0" wp14:anchorId="571DBF09">
            <wp:extent cx="4974590" cy="275590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4590" cy="2755900"/>
                    </a:xfrm>
                    <a:prstGeom prst="rect">
                      <a:avLst/>
                    </a:prstGeom>
                    <a:noFill/>
                  </pic:spPr>
                </pic:pic>
              </a:graphicData>
            </a:graphic>
          </wp:inline>
        </w:drawing>
      </w:r>
    </w:p>
    <w:p w:rsidR="006F4408" w:rsidRDefault="006F4408"/>
    <w:p w:rsidR="006F4408" w:rsidRDefault="006F4408"/>
    <w:p w:rsidR="004C6BFF" w:rsidRDefault="004C6BFF" w:rsidP="004C6BFF">
      <w:pPr>
        <w:rPr>
          <w:rFonts w:ascii="Arial" w:hAnsi="Arial" w:cs="Arial"/>
          <w:sz w:val="24"/>
          <w:szCs w:val="24"/>
          <w:u w:val="single"/>
        </w:rPr>
      </w:pPr>
    </w:p>
    <w:p w:rsidR="004C6BFF" w:rsidRDefault="004C6BFF" w:rsidP="004C6BFF">
      <w:pPr>
        <w:rPr>
          <w:rFonts w:ascii="Arial" w:hAnsi="Arial" w:cs="Arial"/>
          <w:sz w:val="24"/>
          <w:szCs w:val="24"/>
          <w:u w:val="single"/>
        </w:rPr>
      </w:pPr>
    </w:p>
    <w:p w:rsidR="004C6BFF" w:rsidRDefault="004C6BFF" w:rsidP="004C6BFF">
      <w:pPr>
        <w:rPr>
          <w:rFonts w:ascii="Arial" w:hAnsi="Arial" w:cs="Arial"/>
          <w:sz w:val="24"/>
          <w:szCs w:val="24"/>
          <w:u w:val="single"/>
        </w:rPr>
      </w:pPr>
    </w:p>
    <w:p w:rsidR="004C6BFF" w:rsidRDefault="004C6BFF" w:rsidP="004C6BFF">
      <w:pPr>
        <w:rPr>
          <w:rFonts w:ascii="Arial" w:hAnsi="Arial" w:cs="Arial"/>
          <w:sz w:val="24"/>
          <w:szCs w:val="24"/>
          <w:u w:val="single"/>
        </w:rPr>
      </w:pPr>
    </w:p>
    <w:p w:rsidR="004C6BFF" w:rsidRDefault="004C6BFF" w:rsidP="004C6BFF">
      <w:pPr>
        <w:rPr>
          <w:rFonts w:ascii="Arial" w:hAnsi="Arial" w:cs="Arial"/>
          <w:sz w:val="24"/>
          <w:szCs w:val="24"/>
          <w:u w:val="single"/>
        </w:rPr>
      </w:pPr>
    </w:p>
    <w:p w:rsidR="004C6BFF" w:rsidRDefault="004C6BFF" w:rsidP="004C6BFF">
      <w:pPr>
        <w:rPr>
          <w:rFonts w:ascii="Arial" w:hAnsi="Arial" w:cs="Arial"/>
          <w:sz w:val="24"/>
          <w:szCs w:val="24"/>
          <w:u w:val="single"/>
        </w:rPr>
      </w:pPr>
    </w:p>
    <w:p w:rsidR="004C6BFF" w:rsidRDefault="004C6BFF" w:rsidP="004C6BFF">
      <w:pPr>
        <w:rPr>
          <w:rFonts w:ascii="Arial" w:hAnsi="Arial" w:cs="Arial"/>
          <w:sz w:val="24"/>
          <w:szCs w:val="24"/>
          <w:u w:val="single"/>
        </w:rPr>
      </w:pPr>
    </w:p>
    <w:p w:rsidR="004C6BFF" w:rsidRDefault="004C6BFF" w:rsidP="004C6BFF">
      <w:pPr>
        <w:rPr>
          <w:rFonts w:ascii="Arial" w:hAnsi="Arial" w:cs="Arial"/>
          <w:sz w:val="24"/>
          <w:szCs w:val="24"/>
          <w:u w:val="single"/>
        </w:rPr>
      </w:pPr>
    </w:p>
    <w:p w:rsidR="004C6BFF" w:rsidRDefault="004C6BFF" w:rsidP="004C6BFF">
      <w:pPr>
        <w:rPr>
          <w:rFonts w:ascii="Arial" w:hAnsi="Arial" w:cs="Arial"/>
          <w:sz w:val="24"/>
          <w:szCs w:val="24"/>
          <w:u w:val="single"/>
        </w:rPr>
      </w:pPr>
    </w:p>
    <w:p w:rsidR="004C6BFF" w:rsidRDefault="004C6BFF" w:rsidP="004C6BFF">
      <w:pPr>
        <w:rPr>
          <w:rFonts w:ascii="Arial" w:hAnsi="Arial" w:cs="Arial"/>
          <w:sz w:val="24"/>
          <w:szCs w:val="24"/>
          <w:u w:val="single"/>
        </w:rPr>
      </w:pPr>
    </w:p>
    <w:p w:rsidR="004C6BFF" w:rsidRDefault="004C6BFF" w:rsidP="004C6BFF">
      <w:pPr>
        <w:rPr>
          <w:rFonts w:ascii="Arial" w:hAnsi="Arial" w:cs="Arial"/>
          <w:sz w:val="24"/>
          <w:szCs w:val="24"/>
          <w:u w:val="single"/>
        </w:rPr>
      </w:pPr>
    </w:p>
    <w:p w:rsidR="004C6BFF" w:rsidRPr="004C6BFF" w:rsidRDefault="004C6BFF" w:rsidP="004C6BFF">
      <w:pPr>
        <w:rPr>
          <w:rFonts w:ascii="Arial" w:hAnsi="Arial" w:cs="Arial"/>
          <w:sz w:val="24"/>
          <w:szCs w:val="24"/>
          <w:u w:val="single"/>
        </w:rPr>
      </w:pPr>
      <w:r w:rsidRPr="004C6BFF">
        <w:rPr>
          <w:rFonts w:ascii="Arial" w:hAnsi="Arial" w:cs="Arial"/>
          <w:sz w:val="24"/>
          <w:szCs w:val="24"/>
          <w:u w:val="single"/>
        </w:rPr>
        <w:lastRenderedPageBreak/>
        <w:t>Género de las personas consultantes</w:t>
      </w:r>
    </w:p>
    <w:p w:rsidR="004C6BFF" w:rsidRPr="004C6BFF" w:rsidRDefault="004C6BFF" w:rsidP="004C6BFF">
      <w:pPr>
        <w:rPr>
          <w:rFonts w:ascii="Arial" w:hAnsi="Arial" w:cs="Arial"/>
          <w:sz w:val="24"/>
          <w:szCs w:val="24"/>
        </w:rPr>
      </w:pPr>
    </w:p>
    <w:p w:rsidR="004C6BFF" w:rsidRDefault="004C6BFF" w:rsidP="004C6BFF">
      <w:pPr>
        <w:rPr>
          <w:rFonts w:ascii="Arial" w:hAnsi="Arial" w:cs="Arial"/>
          <w:sz w:val="24"/>
          <w:szCs w:val="24"/>
        </w:rPr>
      </w:pPr>
      <w:r>
        <w:rPr>
          <w:rFonts w:ascii="Arial" w:hAnsi="Arial" w:cs="Arial"/>
          <w:sz w:val="24"/>
          <w:szCs w:val="24"/>
        </w:rPr>
        <w:t>Total :11</w:t>
      </w:r>
    </w:p>
    <w:p w:rsidR="004C6BFF" w:rsidRPr="004C6BFF" w:rsidRDefault="004C6BFF" w:rsidP="004C6BFF">
      <w:pPr>
        <w:rPr>
          <w:rFonts w:ascii="Arial" w:hAnsi="Arial" w:cs="Arial"/>
          <w:sz w:val="24"/>
          <w:szCs w:val="24"/>
        </w:rPr>
      </w:pPr>
      <w:r w:rsidRPr="004C6BFF">
        <w:rPr>
          <w:rFonts w:ascii="Arial" w:hAnsi="Arial" w:cs="Arial"/>
          <w:sz w:val="24"/>
          <w:szCs w:val="24"/>
        </w:rPr>
        <w:t>Identidad no binaria: 1</w:t>
      </w:r>
    </w:p>
    <w:p w:rsidR="004C6BFF" w:rsidRPr="004C6BFF" w:rsidRDefault="004C6BFF" w:rsidP="004C6BFF">
      <w:pPr>
        <w:rPr>
          <w:rFonts w:ascii="Arial" w:hAnsi="Arial" w:cs="Arial"/>
          <w:sz w:val="24"/>
          <w:szCs w:val="24"/>
        </w:rPr>
      </w:pPr>
      <w:r w:rsidRPr="004C6BFF">
        <w:rPr>
          <w:rFonts w:ascii="Arial" w:hAnsi="Arial" w:cs="Arial"/>
          <w:sz w:val="24"/>
          <w:szCs w:val="24"/>
        </w:rPr>
        <w:t>Masculina: 1</w:t>
      </w:r>
    </w:p>
    <w:p w:rsidR="006F4408" w:rsidRPr="004C6BFF" w:rsidRDefault="004C6BFF" w:rsidP="004C6BFF">
      <w:pPr>
        <w:rPr>
          <w:rFonts w:ascii="Arial" w:hAnsi="Arial" w:cs="Arial"/>
          <w:sz w:val="24"/>
          <w:szCs w:val="24"/>
        </w:rPr>
      </w:pPr>
      <w:r w:rsidRPr="004C6BFF">
        <w:rPr>
          <w:rFonts w:ascii="Arial" w:hAnsi="Arial" w:cs="Arial"/>
          <w:sz w:val="24"/>
          <w:szCs w:val="24"/>
        </w:rPr>
        <w:t>Femeninas: 9</w:t>
      </w:r>
    </w:p>
    <w:p w:rsidR="006F4408" w:rsidRDefault="006F4408"/>
    <w:p w:rsidR="006F4408" w:rsidRDefault="006F4408"/>
    <w:p w:rsidR="006F4408" w:rsidRDefault="004C6BFF">
      <w:r>
        <w:rPr>
          <w:noProof/>
          <w:lang w:eastAsia="es-AR"/>
        </w:rPr>
        <w:drawing>
          <wp:inline distT="0" distB="0" distL="0" distR="0" wp14:anchorId="333E8BC6">
            <wp:extent cx="4907915" cy="2755900"/>
            <wp:effectExtent l="0" t="0" r="6985"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7915" cy="2755900"/>
                    </a:xfrm>
                    <a:prstGeom prst="rect">
                      <a:avLst/>
                    </a:prstGeom>
                    <a:noFill/>
                  </pic:spPr>
                </pic:pic>
              </a:graphicData>
            </a:graphic>
          </wp:inline>
        </w:drawing>
      </w:r>
    </w:p>
    <w:p w:rsidR="006F4408" w:rsidRDefault="006F4408"/>
    <w:p w:rsidR="006F4408" w:rsidRDefault="006F4408"/>
    <w:p w:rsidR="006F4408" w:rsidRDefault="006F4408"/>
    <w:p w:rsidR="006F4408" w:rsidRDefault="006F4408"/>
    <w:p w:rsidR="006F4408" w:rsidRDefault="006F4408"/>
    <w:p w:rsidR="006F4408" w:rsidRDefault="006F4408"/>
    <w:p w:rsidR="006F4408" w:rsidRDefault="006F4408"/>
    <w:p w:rsidR="006F4408" w:rsidRDefault="006F4408"/>
    <w:p w:rsidR="006F4408" w:rsidRDefault="006F4408"/>
    <w:p w:rsidR="006F4408" w:rsidRDefault="006F4408"/>
    <w:p w:rsidR="006F4408" w:rsidRDefault="006F4408"/>
    <w:p w:rsidR="006F4408" w:rsidRDefault="006F4408"/>
    <w:p w:rsidR="006F4408" w:rsidRDefault="006F4408"/>
    <w:p w:rsidR="004C6BFF" w:rsidRPr="004C6BFF" w:rsidRDefault="004C6BFF" w:rsidP="004C6BFF">
      <w:pPr>
        <w:rPr>
          <w:rFonts w:ascii="Arial" w:hAnsi="Arial" w:cs="Arial"/>
          <w:sz w:val="24"/>
          <w:szCs w:val="24"/>
          <w:u w:val="single"/>
        </w:rPr>
      </w:pPr>
      <w:r w:rsidRPr="004C6BFF">
        <w:rPr>
          <w:rFonts w:ascii="Arial" w:hAnsi="Arial" w:cs="Arial"/>
          <w:sz w:val="24"/>
          <w:szCs w:val="24"/>
          <w:u w:val="single"/>
        </w:rPr>
        <w:lastRenderedPageBreak/>
        <w:t>Género de las personas denunciadas/señaladas</w:t>
      </w:r>
    </w:p>
    <w:p w:rsidR="004C6BFF" w:rsidRPr="004C6BFF" w:rsidRDefault="004C6BFF" w:rsidP="004C6BFF">
      <w:pPr>
        <w:rPr>
          <w:rFonts w:ascii="Arial" w:hAnsi="Arial" w:cs="Arial"/>
          <w:sz w:val="24"/>
          <w:szCs w:val="24"/>
        </w:rPr>
      </w:pPr>
      <w:r w:rsidRPr="004C6BFF">
        <w:rPr>
          <w:rFonts w:ascii="Arial" w:hAnsi="Arial" w:cs="Arial"/>
          <w:sz w:val="24"/>
          <w:szCs w:val="24"/>
        </w:rPr>
        <w:t>Masculinas: 4</w:t>
      </w:r>
    </w:p>
    <w:p w:rsidR="004C6BFF" w:rsidRPr="004C6BFF" w:rsidRDefault="004C6BFF" w:rsidP="004C6BFF">
      <w:pPr>
        <w:rPr>
          <w:rFonts w:ascii="Arial" w:hAnsi="Arial" w:cs="Arial"/>
          <w:sz w:val="24"/>
          <w:szCs w:val="24"/>
        </w:rPr>
      </w:pPr>
      <w:r w:rsidRPr="004C6BFF">
        <w:rPr>
          <w:rFonts w:ascii="Arial" w:hAnsi="Arial" w:cs="Arial"/>
          <w:sz w:val="24"/>
          <w:szCs w:val="24"/>
        </w:rPr>
        <w:t>Femeninas: 1</w:t>
      </w:r>
    </w:p>
    <w:p w:rsidR="004C6BFF" w:rsidRPr="004C6BFF" w:rsidRDefault="004C6BFF" w:rsidP="004C6BFF">
      <w:pPr>
        <w:rPr>
          <w:rFonts w:ascii="Arial" w:hAnsi="Arial" w:cs="Arial"/>
          <w:sz w:val="24"/>
          <w:szCs w:val="24"/>
        </w:rPr>
      </w:pPr>
      <w:r w:rsidRPr="004C6BFF">
        <w:rPr>
          <w:rFonts w:ascii="Arial" w:hAnsi="Arial" w:cs="Arial"/>
          <w:sz w:val="24"/>
          <w:szCs w:val="24"/>
        </w:rPr>
        <w:t>No binaria: ninguna</w:t>
      </w:r>
    </w:p>
    <w:p w:rsidR="006F4408" w:rsidRDefault="006F4408"/>
    <w:p w:rsidR="006F4408" w:rsidRDefault="006F4408"/>
    <w:p w:rsidR="006F4408" w:rsidRDefault="006F4408"/>
    <w:p w:rsidR="006F4408" w:rsidRDefault="006F4408"/>
    <w:p w:rsidR="006F4408" w:rsidRDefault="006F4408"/>
    <w:p w:rsidR="006F4408" w:rsidRDefault="006F4408"/>
    <w:p w:rsidR="006F4408" w:rsidRDefault="006F4408">
      <w:r>
        <w:rPr>
          <w:noProof/>
          <w:lang w:eastAsia="es-AR"/>
        </w:rPr>
        <w:drawing>
          <wp:inline distT="0" distB="0" distL="0" distR="0" wp14:anchorId="15927295">
            <wp:extent cx="4974590" cy="2755900"/>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4590" cy="2755900"/>
                    </a:xfrm>
                    <a:prstGeom prst="rect">
                      <a:avLst/>
                    </a:prstGeom>
                    <a:noFill/>
                  </pic:spPr>
                </pic:pic>
              </a:graphicData>
            </a:graphic>
          </wp:inline>
        </w:drawing>
      </w:r>
    </w:p>
    <w:p w:rsidR="006F4408" w:rsidRDefault="006F4408"/>
    <w:p w:rsidR="006F4408" w:rsidRDefault="006F4408"/>
    <w:p w:rsidR="006F4408" w:rsidRDefault="006F4408"/>
    <w:p w:rsidR="006F4408" w:rsidRDefault="006F4408"/>
    <w:p w:rsidR="006F4408" w:rsidRDefault="006F4408"/>
    <w:p w:rsidR="006F4408" w:rsidRDefault="006F4408"/>
    <w:p w:rsidR="006F4408" w:rsidRDefault="006F4408"/>
    <w:p w:rsidR="006F4408" w:rsidRDefault="006F4408"/>
    <w:p w:rsidR="006F4408" w:rsidRDefault="006F4408"/>
    <w:p w:rsidR="006F4408" w:rsidRDefault="006F4408"/>
    <w:p w:rsidR="006F4408" w:rsidRDefault="006F4408"/>
    <w:p w:rsidR="004C6BFF" w:rsidRPr="004C6BFF" w:rsidRDefault="004C6BFF" w:rsidP="00B32412">
      <w:pPr>
        <w:jc w:val="both"/>
        <w:rPr>
          <w:rFonts w:ascii="Arial" w:hAnsi="Arial" w:cs="Arial"/>
          <w:sz w:val="24"/>
          <w:szCs w:val="24"/>
          <w:u w:val="single"/>
        </w:rPr>
      </w:pPr>
      <w:r w:rsidRPr="004C6BFF">
        <w:rPr>
          <w:rFonts w:ascii="Arial" w:hAnsi="Arial" w:cs="Arial"/>
          <w:sz w:val="24"/>
          <w:szCs w:val="24"/>
          <w:u w:val="single"/>
        </w:rPr>
        <w:lastRenderedPageBreak/>
        <w:t>Tipos de violencias según ley 26485 referenciadas en las situaciones</w:t>
      </w:r>
    </w:p>
    <w:p w:rsidR="004C6BFF" w:rsidRPr="004C6BFF" w:rsidRDefault="004C6BFF" w:rsidP="00B32412">
      <w:pPr>
        <w:jc w:val="both"/>
        <w:rPr>
          <w:rFonts w:ascii="Arial" w:hAnsi="Arial" w:cs="Arial"/>
          <w:sz w:val="24"/>
          <w:szCs w:val="24"/>
        </w:rPr>
      </w:pPr>
      <w:r w:rsidRPr="004C6BFF">
        <w:rPr>
          <w:rFonts w:ascii="Arial" w:hAnsi="Arial" w:cs="Arial"/>
          <w:sz w:val="24"/>
          <w:szCs w:val="24"/>
          <w:u w:val="single"/>
        </w:rPr>
        <w:t>consultadas y/o denunciadas</w:t>
      </w:r>
    </w:p>
    <w:p w:rsidR="004C6BFF" w:rsidRPr="004C6BFF" w:rsidRDefault="004C6BFF" w:rsidP="00B32412">
      <w:pPr>
        <w:jc w:val="both"/>
        <w:rPr>
          <w:rFonts w:ascii="Arial" w:hAnsi="Arial" w:cs="Arial"/>
          <w:sz w:val="24"/>
          <w:szCs w:val="24"/>
        </w:rPr>
      </w:pPr>
      <w:r w:rsidRPr="004C6BFF">
        <w:rPr>
          <w:rFonts w:ascii="Arial" w:hAnsi="Arial" w:cs="Arial"/>
          <w:sz w:val="24"/>
          <w:szCs w:val="24"/>
        </w:rPr>
        <w:t>FÍSICA:</w:t>
      </w:r>
    </w:p>
    <w:p w:rsidR="004C6BFF" w:rsidRPr="004C6BFF" w:rsidRDefault="004C6BFF" w:rsidP="00B32412">
      <w:pPr>
        <w:jc w:val="both"/>
        <w:rPr>
          <w:rFonts w:ascii="Arial" w:hAnsi="Arial" w:cs="Arial"/>
          <w:sz w:val="24"/>
          <w:szCs w:val="24"/>
        </w:rPr>
      </w:pPr>
      <w:r w:rsidRPr="004C6BFF">
        <w:rPr>
          <w:rFonts w:ascii="Arial" w:hAnsi="Arial" w:cs="Arial"/>
          <w:sz w:val="24"/>
          <w:szCs w:val="24"/>
        </w:rPr>
        <w:t>La que se emplea contra el cuerpo de la mujer produciendo dolor, daño o riesgo</w:t>
      </w:r>
    </w:p>
    <w:p w:rsidR="004C6BFF" w:rsidRPr="004C6BFF" w:rsidRDefault="004C6BFF" w:rsidP="00B32412">
      <w:pPr>
        <w:jc w:val="both"/>
        <w:rPr>
          <w:rFonts w:ascii="Arial" w:hAnsi="Arial" w:cs="Arial"/>
          <w:sz w:val="24"/>
          <w:szCs w:val="24"/>
        </w:rPr>
      </w:pPr>
      <w:r w:rsidRPr="004C6BFF">
        <w:rPr>
          <w:rFonts w:ascii="Arial" w:hAnsi="Arial" w:cs="Arial"/>
          <w:sz w:val="24"/>
          <w:szCs w:val="24"/>
        </w:rPr>
        <w:t>de producirlo y cualquier otra forma de maltrato o agresión que afecte su</w:t>
      </w:r>
    </w:p>
    <w:p w:rsidR="004C6BFF" w:rsidRPr="004C6BFF" w:rsidRDefault="004C6BFF" w:rsidP="00B32412">
      <w:pPr>
        <w:jc w:val="both"/>
        <w:rPr>
          <w:rFonts w:ascii="Arial" w:hAnsi="Arial" w:cs="Arial"/>
          <w:sz w:val="24"/>
          <w:szCs w:val="24"/>
        </w:rPr>
      </w:pPr>
      <w:r w:rsidRPr="004C6BFF">
        <w:rPr>
          <w:rFonts w:ascii="Arial" w:hAnsi="Arial" w:cs="Arial"/>
          <w:sz w:val="24"/>
          <w:szCs w:val="24"/>
        </w:rPr>
        <w:t>integridad física.</w:t>
      </w:r>
    </w:p>
    <w:p w:rsidR="004C6BFF" w:rsidRPr="004C6BFF" w:rsidRDefault="004C6BFF" w:rsidP="00B32412">
      <w:pPr>
        <w:jc w:val="both"/>
        <w:rPr>
          <w:rFonts w:ascii="Arial" w:hAnsi="Arial" w:cs="Arial"/>
          <w:sz w:val="24"/>
          <w:szCs w:val="24"/>
        </w:rPr>
      </w:pPr>
      <w:r w:rsidRPr="004C6BFF">
        <w:rPr>
          <w:rFonts w:ascii="Arial" w:hAnsi="Arial" w:cs="Arial"/>
          <w:sz w:val="24"/>
          <w:szCs w:val="24"/>
        </w:rPr>
        <w:t>PSICOLÓGICA:</w:t>
      </w:r>
    </w:p>
    <w:p w:rsidR="004C6BFF" w:rsidRPr="004C6BFF" w:rsidRDefault="004C6BFF" w:rsidP="00B32412">
      <w:pPr>
        <w:jc w:val="both"/>
        <w:rPr>
          <w:rFonts w:ascii="Arial" w:hAnsi="Arial" w:cs="Arial"/>
          <w:sz w:val="24"/>
          <w:szCs w:val="24"/>
        </w:rPr>
      </w:pPr>
      <w:r w:rsidRPr="004C6BFF">
        <w:rPr>
          <w:rFonts w:ascii="Arial" w:hAnsi="Arial" w:cs="Arial"/>
          <w:sz w:val="24"/>
          <w:szCs w:val="24"/>
        </w:rPr>
        <w:t>La que causa daño emocional y disminución de la autoestima o perjudica y</w:t>
      </w:r>
    </w:p>
    <w:p w:rsidR="004C6BFF" w:rsidRPr="004C6BFF" w:rsidRDefault="004C6BFF" w:rsidP="00B32412">
      <w:pPr>
        <w:jc w:val="both"/>
        <w:rPr>
          <w:rFonts w:ascii="Arial" w:hAnsi="Arial" w:cs="Arial"/>
          <w:sz w:val="24"/>
          <w:szCs w:val="24"/>
        </w:rPr>
      </w:pPr>
      <w:r w:rsidRPr="004C6BFF">
        <w:rPr>
          <w:rFonts w:ascii="Arial" w:hAnsi="Arial" w:cs="Arial"/>
          <w:sz w:val="24"/>
          <w:szCs w:val="24"/>
        </w:rPr>
        <w:t>perturba el pleno desarrollo personal o que busca degradar o controlar sus</w:t>
      </w:r>
    </w:p>
    <w:p w:rsidR="004C6BFF" w:rsidRPr="004C6BFF" w:rsidRDefault="004C6BFF" w:rsidP="00B32412">
      <w:pPr>
        <w:jc w:val="both"/>
        <w:rPr>
          <w:rFonts w:ascii="Arial" w:hAnsi="Arial" w:cs="Arial"/>
          <w:sz w:val="24"/>
          <w:szCs w:val="24"/>
        </w:rPr>
      </w:pPr>
      <w:r w:rsidRPr="004C6BFF">
        <w:rPr>
          <w:rFonts w:ascii="Arial" w:hAnsi="Arial" w:cs="Arial"/>
          <w:sz w:val="24"/>
          <w:szCs w:val="24"/>
        </w:rPr>
        <w:t>acciones, comportamientos, creencias y decisiones, mediante amenaza, acoso,</w:t>
      </w:r>
    </w:p>
    <w:p w:rsidR="004C6BFF" w:rsidRPr="004C6BFF" w:rsidRDefault="004C6BFF" w:rsidP="00B32412">
      <w:pPr>
        <w:jc w:val="both"/>
        <w:rPr>
          <w:rFonts w:ascii="Arial" w:hAnsi="Arial" w:cs="Arial"/>
          <w:sz w:val="24"/>
          <w:szCs w:val="24"/>
        </w:rPr>
      </w:pPr>
      <w:r w:rsidRPr="004C6BFF">
        <w:rPr>
          <w:rFonts w:ascii="Arial" w:hAnsi="Arial" w:cs="Arial"/>
          <w:sz w:val="24"/>
          <w:szCs w:val="24"/>
        </w:rPr>
        <w:t>hostigamiento, restricción, humillación, deshonra, descrédito, manipulación o</w:t>
      </w:r>
    </w:p>
    <w:p w:rsidR="004C6BFF" w:rsidRPr="004C6BFF" w:rsidRDefault="004C6BFF" w:rsidP="00B32412">
      <w:pPr>
        <w:jc w:val="both"/>
        <w:rPr>
          <w:rFonts w:ascii="Arial" w:hAnsi="Arial" w:cs="Arial"/>
          <w:sz w:val="24"/>
          <w:szCs w:val="24"/>
        </w:rPr>
      </w:pPr>
      <w:r w:rsidRPr="004C6BFF">
        <w:rPr>
          <w:rFonts w:ascii="Arial" w:hAnsi="Arial" w:cs="Arial"/>
          <w:sz w:val="24"/>
          <w:szCs w:val="24"/>
        </w:rPr>
        <w:t>aislamiento.</w:t>
      </w:r>
    </w:p>
    <w:p w:rsidR="004C6BFF" w:rsidRPr="004C6BFF" w:rsidRDefault="004C6BFF" w:rsidP="00B32412">
      <w:pPr>
        <w:jc w:val="both"/>
        <w:rPr>
          <w:rFonts w:ascii="Arial" w:hAnsi="Arial" w:cs="Arial"/>
          <w:sz w:val="24"/>
          <w:szCs w:val="24"/>
        </w:rPr>
      </w:pPr>
      <w:r w:rsidRPr="004C6BFF">
        <w:rPr>
          <w:rFonts w:ascii="Arial" w:hAnsi="Arial" w:cs="Arial"/>
          <w:sz w:val="24"/>
          <w:szCs w:val="24"/>
        </w:rPr>
        <w:t>SEXUAL:</w:t>
      </w:r>
    </w:p>
    <w:p w:rsidR="004C6BFF" w:rsidRPr="004C6BFF" w:rsidRDefault="004C6BFF" w:rsidP="00B32412">
      <w:pPr>
        <w:jc w:val="both"/>
        <w:rPr>
          <w:rFonts w:ascii="Arial" w:hAnsi="Arial" w:cs="Arial"/>
          <w:sz w:val="24"/>
          <w:szCs w:val="24"/>
        </w:rPr>
      </w:pPr>
      <w:r w:rsidRPr="004C6BFF">
        <w:rPr>
          <w:rFonts w:ascii="Arial" w:hAnsi="Arial" w:cs="Arial"/>
          <w:sz w:val="24"/>
          <w:szCs w:val="24"/>
        </w:rPr>
        <w:t>Cualquier acción que implique la vulneración en todas sus formas, con o sin</w:t>
      </w:r>
    </w:p>
    <w:p w:rsidR="004C6BFF" w:rsidRPr="004C6BFF" w:rsidRDefault="004C6BFF" w:rsidP="00B32412">
      <w:pPr>
        <w:jc w:val="both"/>
        <w:rPr>
          <w:rFonts w:ascii="Arial" w:hAnsi="Arial" w:cs="Arial"/>
          <w:sz w:val="24"/>
          <w:szCs w:val="24"/>
        </w:rPr>
      </w:pPr>
      <w:r w:rsidRPr="004C6BFF">
        <w:rPr>
          <w:rFonts w:ascii="Arial" w:hAnsi="Arial" w:cs="Arial"/>
          <w:sz w:val="24"/>
          <w:szCs w:val="24"/>
        </w:rPr>
        <w:t>acceso genital, del derecho de la mujer de decidir voluntariamente acerca de su</w:t>
      </w:r>
    </w:p>
    <w:p w:rsidR="004C6BFF" w:rsidRPr="004C6BFF" w:rsidRDefault="004C6BFF" w:rsidP="00B32412">
      <w:pPr>
        <w:jc w:val="both"/>
        <w:rPr>
          <w:rFonts w:ascii="Arial" w:hAnsi="Arial" w:cs="Arial"/>
          <w:sz w:val="24"/>
          <w:szCs w:val="24"/>
        </w:rPr>
      </w:pPr>
      <w:r w:rsidRPr="004C6BFF">
        <w:rPr>
          <w:rFonts w:ascii="Arial" w:hAnsi="Arial" w:cs="Arial"/>
          <w:sz w:val="24"/>
          <w:szCs w:val="24"/>
        </w:rPr>
        <w:t>vida sexual o reproductiva a través de amenazas, coerción, uso de la fuerza o</w:t>
      </w:r>
    </w:p>
    <w:p w:rsidR="004C6BFF" w:rsidRPr="004C6BFF" w:rsidRDefault="004C6BFF" w:rsidP="00B32412">
      <w:pPr>
        <w:jc w:val="both"/>
        <w:rPr>
          <w:rFonts w:ascii="Arial" w:hAnsi="Arial" w:cs="Arial"/>
          <w:sz w:val="24"/>
          <w:szCs w:val="24"/>
        </w:rPr>
      </w:pPr>
      <w:r w:rsidRPr="004C6BFF">
        <w:rPr>
          <w:rFonts w:ascii="Arial" w:hAnsi="Arial" w:cs="Arial"/>
          <w:sz w:val="24"/>
          <w:szCs w:val="24"/>
        </w:rPr>
        <w:t>intimidación, incluyendo la violación dentro del matrimonio o de otras relaciones</w:t>
      </w:r>
    </w:p>
    <w:p w:rsidR="004C6BFF" w:rsidRPr="004C6BFF" w:rsidRDefault="004C6BFF" w:rsidP="00B32412">
      <w:pPr>
        <w:jc w:val="both"/>
        <w:rPr>
          <w:rFonts w:ascii="Arial" w:hAnsi="Arial" w:cs="Arial"/>
          <w:sz w:val="24"/>
          <w:szCs w:val="24"/>
        </w:rPr>
      </w:pPr>
      <w:r w:rsidRPr="004C6BFF">
        <w:rPr>
          <w:rFonts w:ascii="Arial" w:hAnsi="Arial" w:cs="Arial"/>
          <w:sz w:val="24"/>
          <w:szCs w:val="24"/>
        </w:rPr>
        <w:t>vinculares o de parentesco, exista o no convivencia, así como la prostitución</w:t>
      </w:r>
    </w:p>
    <w:p w:rsidR="004C6BFF" w:rsidRPr="004C6BFF" w:rsidRDefault="004C6BFF" w:rsidP="00B32412">
      <w:pPr>
        <w:jc w:val="both"/>
        <w:rPr>
          <w:rFonts w:ascii="Arial" w:hAnsi="Arial" w:cs="Arial"/>
          <w:sz w:val="24"/>
          <w:szCs w:val="24"/>
        </w:rPr>
      </w:pPr>
      <w:r w:rsidRPr="004C6BFF">
        <w:rPr>
          <w:rFonts w:ascii="Arial" w:hAnsi="Arial" w:cs="Arial"/>
          <w:sz w:val="24"/>
          <w:szCs w:val="24"/>
        </w:rPr>
        <w:t>forzada, explotación, esclavitud, acoso, abuso sexual y trata de mujeres.</w:t>
      </w:r>
    </w:p>
    <w:p w:rsidR="004C6BFF" w:rsidRPr="004C6BFF" w:rsidRDefault="004C6BFF" w:rsidP="00B32412">
      <w:pPr>
        <w:jc w:val="both"/>
        <w:rPr>
          <w:rFonts w:ascii="Arial" w:hAnsi="Arial" w:cs="Arial"/>
          <w:sz w:val="24"/>
          <w:szCs w:val="24"/>
        </w:rPr>
      </w:pPr>
      <w:r w:rsidRPr="004C6BFF">
        <w:rPr>
          <w:rFonts w:ascii="Arial" w:hAnsi="Arial" w:cs="Arial"/>
          <w:sz w:val="24"/>
          <w:szCs w:val="24"/>
        </w:rPr>
        <w:t>ECONÓMICA Y PATRIMONIAL:</w:t>
      </w:r>
    </w:p>
    <w:p w:rsidR="004C6BFF" w:rsidRPr="004C6BFF" w:rsidRDefault="004C6BFF" w:rsidP="00B32412">
      <w:pPr>
        <w:jc w:val="both"/>
        <w:rPr>
          <w:rFonts w:ascii="Arial" w:hAnsi="Arial" w:cs="Arial"/>
          <w:sz w:val="24"/>
          <w:szCs w:val="24"/>
        </w:rPr>
      </w:pPr>
      <w:r w:rsidRPr="004C6BFF">
        <w:rPr>
          <w:rFonts w:ascii="Arial" w:hAnsi="Arial" w:cs="Arial"/>
          <w:sz w:val="24"/>
          <w:szCs w:val="24"/>
        </w:rPr>
        <w:t>La que se dirige a ocasionar un menoscabo en los recursos económicos o</w:t>
      </w:r>
    </w:p>
    <w:p w:rsidR="004C6BFF" w:rsidRPr="004C6BFF" w:rsidRDefault="004C6BFF" w:rsidP="00B32412">
      <w:pPr>
        <w:jc w:val="both"/>
        <w:rPr>
          <w:rFonts w:ascii="Arial" w:hAnsi="Arial" w:cs="Arial"/>
          <w:sz w:val="24"/>
          <w:szCs w:val="24"/>
        </w:rPr>
      </w:pPr>
      <w:r w:rsidRPr="004C6BFF">
        <w:rPr>
          <w:rFonts w:ascii="Arial" w:hAnsi="Arial" w:cs="Arial"/>
          <w:sz w:val="24"/>
          <w:szCs w:val="24"/>
        </w:rPr>
        <w:t>patrimoniales de la mujer, a través de la perturbación de la posesión, tenencia o</w:t>
      </w:r>
    </w:p>
    <w:p w:rsidR="004C6BFF" w:rsidRPr="004C6BFF" w:rsidRDefault="004C6BFF" w:rsidP="00B32412">
      <w:pPr>
        <w:jc w:val="both"/>
        <w:rPr>
          <w:rFonts w:ascii="Arial" w:hAnsi="Arial" w:cs="Arial"/>
          <w:sz w:val="24"/>
          <w:szCs w:val="24"/>
        </w:rPr>
      </w:pPr>
      <w:r w:rsidRPr="004C6BFF">
        <w:rPr>
          <w:rFonts w:ascii="Arial" w:hAnsi="Arial" w:cs="Arial"/>
          <w:sz w:val="24"/>
          <w:szCs w:val="24"/>
        </w:rPr>
        <w:t>propiedad de sus bienes, pérdida, sustracción, destrucción, retención o distracción</w:t>
      </w:r>
    </w:p>
    <w:p w:rsidR="004C6BFF" w:rsidRPr="004C6BFF" w:rsidRDefault="004C6BFF" w:rsidP="00B32412">
      <w:pPr>
        <w:jc w:val="both"/>
        <w:rPr>
          <w:rFonts w:ascii="Arial" w:hAnsi="Arial" w:cs="Arial"/>
          <w:sz w:val="24"/>
          <w:szCs w:val="24"/>
        </w:rPr>
      </w:pPr>
      <w:r w:rsidRPr="004C6BFF">
        <w:rPr>
          <w:rFonts w:ascii="Arial" w:hAnsi="Arial" w:cs="Arial"/>
          <w:sz w:val="24"/>
          <w:szCs w:val="24"/>
        </w:rPr>
        <w:t>indebida de objetos, instrumentos de trabajo, documentos personales, bienes,</w:t>
      </w:r>
    </w:p>
    <w:p w:rsidR="004C6BFF" w:rsidRPr="004C6BFF" w:rsidRDefault="004C6BFF" w:rsidP="00B32412">
      <w:pPr>
        <w:jc w:val="both"/>
        <w:rPr>
          <w:rFonts w:ascii="Arial" w:hAnsi="Arial" w:cs="Arial"/>
          <w:sz w:val="24"/>
          <w:szCs w:val="24"/>
        </w:rPr>
      </w:pPr>
      <w:r w:rsidRPr="004C6BFF">
        <w:rPr>
          <w:rFonts w:ascii="Arial" w:hAnsi="Arial" w:cs="Arial"/>
          <w:sz w:val="24"/>
          <w:szCs w:val="24"/>
        </w:rPr>
        <w:t>valores y derechos patrimoniales.</w:t>
      </w:r>
    </w:p>
    <w:p w:rsidR="004C6BFF" w:rsidRPr="004C6BFF" w:rsidRDefault="004C6BFF" w:rsidP="00B32412">
      <w:pPr>
        <w:jc w:val="both"/>
        <w:rPr>
          <w:rFonts w:ascii="Arial" w:hAnsi="Arial" w:cs="Arial"/>
          <w:sz w:val="24"/>
          <w:szCs w:val="24"/>
        </w:rPr>
      </w:pPr>
      <w:r w:rsidRPr="004C6BFF">
        <w:rPr>
          <w:rFonts w:ascii="Arial" w:hAnsi="Arial" w:cs="Arial"/>
          <w:sz w:val="24"/>
          <w:szCs w:val="24"/>
        </w:rPr>
        <w:t>SIMBÓLICA:</w:t>
      </w:r>
    </w:p>
    <w:p w:rsidR="004C6BFF" w:rsidRPr="004C6BFF" w:rsidRDefault="004C6BFF" w:rsidP="00B32412">
      <w:pPr>
        <w:jc w:val="both"/>
        <w:rPr>
          <w:rFonts w:ascii="Arial" w:hAnsi="Arial" w:cs="Arial"/>
          <w:sz w:val="24"/>
          <w:szCs w:val="24"/>
        </w:rPr>
      </w:pPr>
      <w:r w:rsidRPr="004C6BFF">
        <w:rPr>
          <w:rFonts w:ascii="Arial" w:hAnsi="Arial" w:cs="Arial"/>
          <w:sz w:val="24"/>
          <w:szCs w:val="24"/>
        </w:rPr>
        <w:t>La que, a través de patrones estereotipados, mensajes, valores, íconos o signos</w:t>
      </w:r>
      <w:r>
        <w:rPr>
          <w:rFonts w:ascii="Arial" w:hAnsi="Arial" w:cs="Arial"/>
          <w:sz w:val="24"/>
          <w:szCs w:val="24"/>
        </w:rPr>
        <w:t xml:space="preserve"> </w:t>
      </w:r>
      <w:r w:rsidRPr="004C6BFF">
        <w:rPr>
          <w:rFonts w:ascii="Arial" w:hAnsi="Arial" w:cs="Arial"/>
          <w:sz w:val="24"/>
          <w:szCs w:val="24"/>
        </w:rPr>
        <w:t>transmita y reproduzca dominación, desigualdad y discriminación en las relaciones</w:t>
      </w:r>
      <w:r>
        <w:rPr>
          <w:rFonts w:ascii="Arial" w:hAnsi="Arial" w:cs="Arial"/>
          <w:sz w:val="24"/>
          <w:szCs w:val="24"/>
        </w:rPr>
        <w:t xml:space="preserve"> </w:t>
      </w:r>
      <w:r w:rsidRPr="004C6BFF">
        <w:rPr>
          <w:rFonts w:ascii="Arial" w:hAnsi="Arial" w:cs="Arial"/>
          <w:sz w:val="24"/>
          <w:szCs w:val="24"/>
        </w:rPr>
        <w:t>sociales, naturalizando la subordinación de la mujer en la sociedad.</w:t>
      </w:r>
    </w:p>
    <w:p w:rsidR="004C6BFF" w:rsidRPr="004C6BFF" w:rsidRDefault="004C6BFF" w:rsidP="00B32412">
      <w:pPr>
        <w:jc w:val="both"/>
        <w:rPr>
          <w:rFonts w:ascii="Arial" w:hAnsi="Arial" w:cs="Arial"/>
          <w:sz w:val="24"/>
          <w:szCs w:val="24"/>
        </w:rPr>
      </w:pPr>
      <w:r w:rsidRPr="004C6BFF">
        <w:rPr>
          <w:rFonts w:ascii="Arial" w:hAnsi="Arial" w:cs="Arial"/>
          <w:sz w:val="24"/>
          <w:szCs w:val="24"/>
        </w:rPr>
        <w:t>ACOSO:</w:t>
      </w:r>
    </w:p>
    <w:p w:rsidR="004C6BFF" w:rsidRPr="004C6BFF" w:rsidRDefault="004C6BFF" w:rsidP="00B32412">
      <w:pPr>
        <w:jc w:val="both"/>
        <w:rPr>
          <w:rFonts w:ascii="Arial" w:hAnsi="Arial" w:cs="Arial"/>
          <w:sz w:val="24"/>
          <w:szCs w:val="24"/>
        </w:rPr>
      </w:pPr>
      <w:r w:rsidRPr="004C6BFF">
        <w:rPr>
          <w:rFonts w:ascii="Arial" w:hAnsi="Arial" w:cs="Arial"/>
          <w:sz w:val="24"/>
          <w:szCs w:val="24"/>
        </w:rPr>
        <w:t>Aquella violencia ejercida contra las mujeres por una o más personas, en lugares</w:t>
      </w:r>
    </w:p>
    <w:p w:rsidR="004C6BFF" w:rsidRPr="004C6BFF" w:rsidRDefault="004C6BFF" w:rsidP="00B32412">
      <w:pPr>
        <w:jc w:val="both"/>
        <w:rPr>
          <w:rFonts w:ascii="Arial" w:hAnsi="Arial" w:cs="Arial"/>
          <w:sz w:val="24"/>
          <w:szCs w:val="24"/>
        </w:rPr>
      </w:pPr>
      <w:r w:rsidRPr="004C6BFF">
        <w:rPr>
          <w:rFonts w:ascii="Arial" w:hAnsi="Arial" w:cs="Arial"/>
          <w:sz w:val="24"/>
          <w:szCs w:val="24"/>
        </w:rPr>
        <w:lastRenderedPageBreak/>
        <w:t>públicos o de acceso público, como medios de transporte o centros comerciales, a</w:t>
      </w:r>
    </w:p>
    <w:p w:rsidR="004C6BFF" w:rsidRPr="004C6BFF" w:rsidRDefault="004C6BFF" w:rsidP="00B32412">
      <w:pPr>
        <w:jc w:val="both"/>
        <w:rPr>
          <w:rFonts w:ascii="Arial" w:hAnsi="Arial" w:cs="Arial"/>
          <w:sz w:val="24"/>
          <w:szCs w:val="24"/>
        </w:rPr>
      </w:pPr>
      <w:r w:rsidRPr="004C6BFF">
        <w:rPr>
          <w:rFonts w:ascii="Arial" w:hAnsi="Arial" w:cs="Arial"/>
          <w:sz w:val="24"/>
          <w:szCs w:val="24"/>
        </w:rPr>
        <w:t>través de conductas o expresiones verbales o no verbales, con connotación</w:t>
      </w:r>
    </w:p>
    <w:p w:rsidR="004C6BFF" w:rsidRPr="004C6BFF" w:rsidRDefault="004C6BFF" w:rsidP="00B32412">
      <w:pPr>
        <w:jc w:val="both"/>
        <w:rPr>
          <w:rFonts w:ascii="Arial" w:hAnsi="Arial" w:cs="Arial"/>
          <w:sz w:val="24"/>
          <w:szCs w:val="24"/>
        </w:rPr>
      </w:pPr>
      <w:r w:rsidRPr="004C6BFF">
        <w:rPr>
          <w:rFonts w:ascii="Arial" w:hAnsi="Arial" w:cs="Arial"/>
          <w:sz w:val="24"/>
          <w:szCs w:val="24"/>
        </w:rPr>
        <w:t>sexual, que afecten o dañen su dignidad, integridad, libertad, libre circulación o</w:t>
      </w:r>
    </w:p>
    <w:p w:rsidR="004C6BFF" w:rsidRPr="004C6BFF" w:rsidRDefault="004C6BFF" w:rsidP="00B32412">
      <w:pPr>
        <w:jc w:val="both"/>
        <w:rPr>
          <w:rFonts w:ascii="Arial" w:hAnsi="Arial" w:cs="Arial"/>
          <w:sz w:val="24"/>
          <w:szCs w:val="24"/>
        </w:rPr>
      </w:pPr>
      <w:r w:rsidRPr="004C6BFF">
        <w:rPr>
          <w:rFonts w:ascii="Arial" w:hAnsi="Arial" w:cs="Arial"/>
          <w:sz w:val="24"/>
          <w:szCs w:val="24"/>
        </w:rPr>
        <w:t>permanencia y/o generen un ambiente hostil u ofensivo.</w:t>
      </w:r>
    </w:p>
    <w:p w:rsidR="006F4408" w:rsidRPr="004C6BFF" w:rsidRDefault="004C6BFF" w:rsidP="00B32412">
      <w:pPr>
        <w:jc w:val="both"/>
        <w:rPr>
          <w:rFonts w:ascii="Arial" w:hAnsi="Arial" w:cs="Arial"/>
          <w:sz w:val="24"/>
          <w:szCs w:val="24"/>
        </w:rPr>
      </w:pPr>
      <w:r w:rsidRPr="004C6BFF">
        <w:rPr>
          <w:rFonts w:ascii="Arial" w:hAnsi="Arial" w:cs="Arial"/>
          <w:sz w:val="24"/>
          <w:szCs w:val="24"/>
        </w:rPr>
        <w:t xml:space="preserve">Las situaciones referenciadas pueden contener o no diferentes </w:t>
      </w:r>
      <w:r w:rsidR="008B067B">
        <w:rPr>
          <w:rFonts w:ascii="Arial" w:hAnsi="Arial" w:cs="Arial"/>
          <w:sz w:val="24"/>
          <w:szCs w:val="24"/>
        </w:rPr>
        <w:t xml:space="preserve">tipos de violencias </w:t>
      </w:r>
      <w:r w:rsidRPr="004C6BFF">
        <w:rPr>
          <w:rFonts w:ascii="Arial" w:hAnsi="Arial" w:cs="Arial"/>
          <w:sz w:val="24"/>
          <w:szCs w:val="24"/>
        </w:rPr>
        <w:t>en el mismo hecho.</w:t>
      </w:r>
    </w:p>
    <w:p w:rsidR="006F4408" w:rsidRPr="004C6BFF" w:rsidRDefault="006F4408" w:rsidP="00B32412">
      <w:pPr>
        <w:jc w:val="both"/>
        <w:rPr>
          <w:rFonts w:ascii="Arial" w:hAnsi="Arial" w:cs="Arial"/>
          <w:sz w:val="24"/>
          <w:szCs w:val="24"/>
        </w:rPr>
      </w:pPr>
    </w:p>
    <w:p w:rsidR="006F4408" w:rsidRPr="004C6BFF" w:rsidRDefault="006F4408" w:rsidP="00B32412">
      <w:pPr>
        <w:jc w:val="both"/>
        <w:rPr>
          <w:rFonts w:ascii="Arial" w:hAnsi="Arial" w:cs="Arial"/>
          <w:sz w:val="24"/>
          <w:szCs w:val="24"/>
        </w:rPr>
      </w:pPr>
    </w:p>
    <w:p w:rsidR="006F4408" w:rsidRDefault="006F4408" w:rsidP="00B32412">
      <w:pPr>
        <w:jc w:val="both"/>
      </w:pPr>
    </w:p>
    <w:p w:rsidR="006F4408" w:rsidRDefault="006F4408"/>
    <w:p w:rsidR="006F4408" w:rsidRDefault="006F4408">
      <w:r>
        <w:rPr>
          <w:noProof/>
          <w:lang w:eastAsia="es-AR"/>
        </w:rPr>
        <w:drawing>
          <wp:inline distT="0" distB="0" distL="0" distR="0" wp14:anchorId="1FEEFF3C">
            <wp:extent cx="6117762" cy="337948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7080" cy="3384634"/>
                    </a:xfrm>
                    <a:prstGeom prst="rect">
                      <a:avLst/>
                    </a:prstGeom>
                    <a:noFill/>
                  </pic:spPr>
                </pic:pic>
              </a:graphicData>
            </a:graphic>
          </wp:inline>
        </w:drawing>
      </w:r>
    </w:p>
    <w:p w:rsidR="006F4408" w:rsidRDefault="006F4408"/>
    <w:p w:rsidR="006F4408" w:rsidRDefault="006F4408"/>
    <w:p w:rsidR="006F4408" w:rsidRDefault="006F4408"/>
    <w:p w:rsidR="006F4408" w:rsidRDefault="006F4408"/>
    <w:p w:rsidR="00347762" w:rsidRDefault="00347762"/>
    <w:p w:rsidR="008B067B" w:rsidRDefault="008B067B" w:rsidP="00347762">
      <w:pPr>
        <w:rPr>
          <w:rFonts w:ascii="Arial" w:hAnsi="Arial" w:cs="Arial"/>
          <w:sz w:val="24"/>
          <w:szCs w:val="24"/>
          <w:u w:val="single"/>
        </w:rPr>
      </w:pPr>
    </w:p>
    <w:p w:rsidR="00B32412" w:rsidRDefault="00B32412" w:rsidP="00347762">
      <w:pPr>
        <w:rPr>
          <w:rFonts w:ascii="Arial" w:hAnsi="Arial" w:cs="Arial"/>
          <w:sz w:val="24"/>
          <w:szCs w:val="24"/>
          <w:u w:val="single"/>
        </w:rPr>
      </w:pPr>
    </w:p>
    <w:p w:rsidR="00B32412" w:rsidRDefault="00B32412" w:rsidP="00347762">
      <w:pPr>
        <w:rPr>
          <w:rFonts w:ascii="Arial" w:hAnsi="Arial" w:cs="Arial"/>
          <w:sz w:val="24"/>
          <w:szCs w:val="24"/>
          <w:u w:val="single"/>
        </w:rPr>
      </w:pPr>
    </w:p>
    <w:p w:rsidR="00347762" w:rsidRPr="00347762" w:rsidRDefault="00347762" w:rsidP="00B32412">
      <w:pPr>
        <w:jc w:val="both"/>
        <w:rPr>
          <w:rFonts w:ascii="Arial" w:hAnsi="Arial" w:cs="Arial"/>
          <w:sz w:val="24"/>
          <w:szCs w:val="24"/>
          <w:u w:val="single"/>
        </w:rPr>
      </w:pPr>
      <w:r w:rsidRPr="00347762">
        <w:rPr>
          <w:rFonts w:ascii="Arial" w:hAnsi="Arial" w:cs="Arial"/>
          <w:sz w:val="24"/>
          <w:szCs w:val="24"/>
          <w:u w:val="single"/>
        </w:rPr>
        <w:lastRenderedPageBreak/>
        <w:t>Hechos referenciados en consultas y/o denuncias según tipificación del</w:t>
      </w:r>
    </w:p>
    <w:p w:rsidR="00347762" w:rsidRPr="00347762" w:rsidRDefault="00347762" w:rsidP="00B32412">
      <w:pPr>
        <w:jc w:val="both"/>
        <w:rPr>
          <w:rFonts w:ascii="Arial" w:hAnsi="Arial" w:cs="Arial"/>
          <w:sz w:val="24"/>
          <w:szCs w:val="24"/>
          <w:u w:val="single"/>
        </w:rPr>
      </w:pPr>
      <w:r w:rsidRPr="00347762">
        <w:rPr>
          <w:rFonts w:ascii="Arial" w:hAnsi="Arial" w:cs="Arial"/>
          <w:sz w:val="24"/>
          <w:szCs w:val="24"/>
          <w:u w:val="single"/>
        </w:rPr>
        <w:t>Protocolo</w:t>
      </w:r>
    </w:p>
    <w:p w:rsidR="00347762" w:rsidRPr="00347762" w:rsidRDefault="00347762" w:rsidP="00B32412">
      <w:pPr>
        <w:jc w:val="both"/>
        <w:rPr>
          <w:rFonts w:ascii="Arial" w:hAnsi="Arial" w:cs="Arial"/>
          <w:sz w:val="24"/>
          <w:szCs w:val="24"/>
        </w:rPr>
      </w:pPr>
    </w:p>
    <w:p w:rsidR="00347762" w:rsidRPr="00347762" w:rsidRDefault="00347762" w:rsidP="00B32412">
      <w:pPr>
        <w:jc w:val="both"/>
        <w:rPr>
          <w:rFonts w:ascii="Arial" w:hAnsi="Arial" w:cs="Arial"/>
          <w:sz w:val="24"/>
          <w:szCs w:val="24"/>
        </w:rPr>
      </w:pPr>
      <w:r w:rsidRPr="00347762">
        <w:rPr>
          <w:rFonts w:ascii="Arial" w:hAnsi="Arial" w:cs="Arial"/>
          <w:sz w:val="24"/>
          <w:szCs w:val="24"/>
        </w:rPr>
        <w:t>A- Hechos de violencia sexual descritos bajo la rúbric</w:t>
      </w:r>
      <w:r>
        <w:rPr>
          <w:rFonts w:ascii="Arial" w:hAnsi="Arial" w:cs="Arial"/>
          <w:sz w:val="24"/>
          <w:szCs w:val="24"/>
        </w:rPr>
        <w:t xml:space="preserve">a "Delitos contra la Integridad </w:t>
      </w:r>
      <w:r w:rsidRPr="00347762">
        <w:rPr>
          <w:rFonts w:ascii="Arial" w:hAnsi="Arial" w:cs="Arial"/>
          <w:sz w:val="24"/>
          <w:szCs w:val="24"/>
        </w:rPr>
        <w:t>Sexual" ubicados en el Capítulo II, Título III del Código Penal argentino,</w:t>
      </w:r>
      <w:r>
        <w:rPr>
          <w:rFonts w:ascii="Arial" w:hAnsi="Arial" w:cs="Arial"/>
          <w:sz w:val="24"/>
          <w:szCs w:val="24"/>
        </w:rPr>
        <w:t xml:space="preserve"> denominados </w:t>
      </w:r>
      <w:r w:rsidRPr="00347762">
        <w:rPr>
          <w:rFonts w:ascii="Arial" w:hAnsi="Arial" w:cs="Arial"/>
          <w:sz w:val="24"/>
          <w:szCs w:val="24"/>
        </w:rPr>
        <w:t>"abuso sexual simple", "abuso sexual califi</w:t>
      </w:r>
      <w:r>
        <w:rPr>
          <w:rFonts w:ascii="Arial" w:hAnsi="Arial" w:cs="Arial"/>
          <w:sz w:val="24"/>
          <w:szCs w:val="24"/>
        </w:rPr>
        <w:t xml:space="preserve">cado", "abuso sexual con acceso </w:t>
      </w:r>
      <w:r w:rsidRPr="00347762">
        <w:rPr>
          <w:rFonts w:ascii="Arial" w:hAnsi="Arial" w:cs="Arial"/>
          <w:sz w:val="24"/>
          <w:szCs w:val="24"/>
        </w:rPr>
        <w:t>carnal" o los que en el futuro pudieren tipificarse.</w:t>
      </w:r>
    </w:p>
    <w:p w:rsidR="00347762" w:rsidRPr="00347762" w:rsidRDefault="00347762" w:rsidP="00B32412">
      <w:pPr>
        <w:jc w:val="both"/>
        <w:rPr>
          <w:rFonts w:ascii="Arial" w:hAnsi="Arial" w:cs="Arial"/>
          <w:sz w:val="24"/>
          <w:szCs w:val="24"/>
        </w:rPr>
      </w:pPr>
    </w:p>
    <w:p w:rsidR="00347762" w:rsidRPr="00347762" w:rsidRDefault="00347762" w:rsidP="00B32412">
      <w:pPr>
        <w:jc w:val="both"/>
        <w:rPr>
          <w:rFonts w:ascii="Arial" w:hAnsi="Arial" w:cs="Arial"/>
          <w:sz w:val="24"/>
          <w:szCs w:val="24"/>
        </w:rPr>
      </w:pPr>
      <w:r w:rsidRPr="00347762">
        <w:rPr>
          <w:rFonts w:ascii="Arial" w:hAnsi="Arial" w:cs="Arial"/>
          <w:sz w:val="24"/>
          <w:szCs w:val="24"/>
        </w:rPr>
        <w:t xml:space="preserve">B. Hechos de violencia sexual no descritos en los </w:t>
      </w:r>
      <w:r>
        <w:rPr>
          <w:rFonts w:ascii="Arial" w:hAnsi="Arial" w:cs="Arial"/>
          <w:sz w:val="24"/>
          <w:szCs w:val="24"/>
        </w:rPr>
        <w:t xml:space="preserve">términos del Artículo 119 y sus </w:t>
      </w:r>
      <w:r w:rsidRPr="00347762">
        <w:rPr>
          <w:rFonts w:ascii="Arial" w:hAnsi="Arial" w:cs="Arial"/>
          <w:sz w:val="24"/>
          <w:szCs w:val="24"/>
        </w:rPr>
        <w:t>agravantes del Código Penal argentino y que configuren formas de acoso sexual.</w:t>
      </w:r>
    </w:p>
    <w:p w:rsidR="00347762" w:rsidRPr="00347762" w:rsidRDefault="00347762" w:rsidP="00B32412">
      <w:pPr>
        <w:jc w:val="both"/>
        <w:rPr>
          <w:rFonts w:ascii="Arial" w:hAnsi="Arial" w:cs="Arial"/>
          <w:sz w:val="24"/>
          <w:szCs w:val="24"/>
        </w:rPr>
      </w:pPr>
      <w:r w:rsidRPr="00347762">
        <w:rPr>
          <w:rFonts w:ascii="Arial" w:hAnsi="Arial" w:cs="Arial"/>
          <w:sz w:val="24"/>
          <w:szCs w:val="24"/>
        </w:rPr>
        <w:t>Se entiende por acoso sexual, todo come</w:t>
      </w:r>
      <w:r>
        <w:rPr>
          <w:rFonts w:ascii="Arial" w:hAnsi="Arial" w:cs="Arial"/>
          <w:sz w:val="24"/>
          <w:szCs w:val="24"/>
        </w:rPr>
        <w:t xml:space="preserve">ntario reiterado o conducta con </w:t>
      </w:r>
      <w:r w:rsidRPr="00347762">
        <w:rPr>
          <w:rFonts w:ascii="Arial" w:hAnsi="Arial" w:cs="Arial"/>
          <w:sz w:val="24"/>
          <w:szCs w:val="24"/>
        </w:rPr>
        <w:t>connotación sexual que implique hostigamiento, ased</w:t>
      </w:r>
      <w:r>
        <w:rPr>
          <w:rFonts w:ascii="Arial" w:hAnsi="Arial" w:cs="Arial"/>
          <w:sz w:val="24"/>
          <w:szCs w:val="24"/>
        </w:rPr>
        <w:t xml:space="preserve">io, que tenga por fin inducir a </w:t>
      </w:r>
      <w:r w:rsidRPr="00347762">
        <w:rPr>
          <w:rFonts w:ascii="Arial" w:hAnsi="Arial" w:cs="Arial"/>
          <w:sz w:val="24"/>
          <w:szCs w:val="24"/>
        </w:rPr>
        <w:t>otra persona a acceder a requerimientos sexuales no deseados o no consentidos.</w:t>
      </w:r>
    </w:p>
    <w:p w:rsidR="00347762" w:rsidRPr="00347762" w:rsidRDefault="00347762" w:rsidP="00B32412">
      <w:pPr>
        <w:jc w:val="both"/>
        <w:rPr>
          <w:rFonts w:ascii="Arial" w:hAnsi="Arial" w:cs="Arial"/>
          <w:sz w:val="24"/>
          <w:szCs w:val="24"/>
        </w:rPr>
      </w:pPr>
    </w:p>
    <w:p w:rsidR="00347762" w:rsidRPr="00347762" w:rsidRDefault="00347762" w:rsidP="00B32412">
      <w:pPr>
        <w:jc w:val="both"/>
        <w:rPr>
          <w:rFonts w:ascii="Arial" w:hAnsi="Arial" w:cs="Arial"/>
          <w:sz w:val="24"/>
          <w:szCs w:val="24"/>
        </w:rPr>
      </w:pPr>
      <w:r w:rsidRPr="00347762">
        <w:rPr>
          <w:rFonts w:ascii="Arial" w:hAnsi="Arial" w:cs="Arial"/>
          <w:sz w:val="24"/>
          <w:szCs w:val="24"/>
        </w:rPr>
        <w:t>C. Hechos con connotación sexista: toda conduct</w:t>
      </w:r>
      <w:r>
        <w:rPr>
          <w:rFonts w:ascii="Arial" w:hAnsi="Arial" w:cs="Arial"/>
          <w:sz w:val="24"/>
          <w:szCs w:val="24"/>
        </w:rPr>
        <w:t xml:space="preserve">a, acción, todo comentario cuyo </w:t>
      </w:r>
      <w:r w:rsidRPr="00347762">
        <w:rPr>
          <w:rFonts w:ascii="Arial" w:hAnsi="Arial" w:cs="Arial"/>
          <w:sz w:val="24"/>
          <w:szCs w:val="24"/>
        </w:rPr>
        <w:t>contenido discrimine, excluya, subordine, subvalo</w:t>
      </w:r>
      <w:r>
        <w:rPr>
          <w:rFonts w:ascii="Arial" w:hAnsi="Arial" w:cs="Arial"/>
          <w:sz w:val="24"/>
          <w:szCs w:val="24"/>
        </w:rPr>
        <w:t xml:space="preserve">re o estereotipe a las personas </w:t>
      </w:r>
      <w:r w:rsidRPr="00347762">
        <w:rPr>
          <w:rFonts w:ascii="Arial" w:hAnsi="Arial" w:cs="Arial"/>
          <w:sz w:val="24"/>
          <w:szCs w:val="24"/>
        </w:rPr>
        <w:t xml:space="preserve">en razón de su género, identidad de género, </w:t>
      </w:r>
      <w:r>
        <w:rPr>
          <w:rFonts w:ascii="Arial" w:hAnsi="Arial" w:cs="Arial"/>
          <w:sz w:val="24"/>
          <w:szCs w:val="24"/>
        </w:rPr>
        <w:t xml:space="preserve">orientación sexual que provoque </w:t>
      </w:r>
      <w:r w:rsidRPr="00347762">
        <w:rPr>
          <w:rFonts w:ascii="Arial" w:hAnsi="Arial" w:cs="Arial"/>
          <w:sz w:val="24"/>
          <w:szCs w:val="24"/>
        </w:rPr>
        <w:t>daño, sufrimiento, miedo, afecte la vida, la li</w:t>
      </w:r>
      <w:r>
        <w:rPr>
          <w:rFonts w:ascii="Arial" w:hAnsi="Arial" w:cs="Arial"/>
          <w:sz w:val="24"/>
          <w:szCs w:val="24"/>
        </w:rPr>
        <w:t xml:space="preserve">bertad, la dignidad, integridad </w:t>
      </w:r>
      <w:r w:rsidRPr="00347762">
        <w:rPr>
          <w:rFonts w:ascii="Arial" w:hAnsi="Arial" w:cs="Arial"/>
          <w:sz w:val="24"/>
          <w:szCs w:val="24"/>
        </w:rPr>
        <w:t>psicológica o la seguridad personal.</w:t>
      </w:r>
    </w:p>
    <w:p w:rsidR="00347762" w:rsidRPr="00347762" w:rsidRDefault="00347762" w:rsidP="00B32412">
      <w:pPr>
        <w:jc w:val="both"/>
        <w:rPr>
          <w:rFonts w:ascii="Arial" w:hAnsi="Arial" w:cs="Arial"/>
          <w:sz w:val="24"/>
          <w:szCs w:val="24"/>
        </w:rPr>
      </w:pPr>
    </w:p>
    <w:p w:rsidR="00347762" w:rsidRPr="00347762" w:rsidRDefault="00347762" w:rsidP="00B32412">
      <w:pPr>
        <w:jc w:val="both"/>
        <w:rPr>
          <w:rFonts w:ascii="Arial" w:hAnsi="Arial" w:cs="Arial"/>
          <w:sz w:val="24"/>
          <w:szCs w:val="24"/>
        </w:rPr>
      </w:pPr>
    </w:p>
    <w:p w:rsidR="00347762" w:rsidRDefault="00347762"/>
    <w:p w:rsidR="00347762" w:rsidRDefault="00347762"/>
    <w:p w:rsidR="006F4408" w:rsidRDefault="006F4408">
      <w:r>
        <w:rPr>
          <w:noProof/>
          <w:lang w:eastAsia="es-AR"/>
        </w:rPr>
        <w:drawing>
          <wp:inline distT="0" distB="0" distL="0" distR="0" wp14:anchorId="1141A1C7">
            <wp:extent cx="4962525" cy="263398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2525" cy="2633980"/>
                    </a:xfrm>
                    <a:prstGeom prst="rect">
                      <a:avLst/>
                    </a:prstGeom>
                    <a:noFill/>
                  </pic:spPr>
                </pic:pic>
              </a:graphicData>
            </a:graphic>
          </wp:inline>
        </w:drawing>
      </w:r>
    </w:p>
    <w:p w:rsidR="00DB256C" w:rsidRDefault="00DB256C" w:rsidP="00347762">
      <w:pPr>
        <w:rPr>
          <w:u w:val="single"/>
        </w:rPr>
      </w:pPr>
    </w:p>
    <w:p w:rsidR="00DB256C" w:rsidRDefault="00DB256C" w:rsidP="00347762">
      <w:pPr>
        <w:rPr>
          <w:u w:val="single"/>
        </w:rPr>
      </w:pPr>
    </w:p>
    <w:p w:rsidR="00347762" w:rsidRPr="00347762" w:rsidRDefault="00347762" w:rsidP="00347762">
      <w:pPr>
        <w:rPr>
          <w:rFonts w:ascii="Arial" w:hAnsi="Arial" w:cs="Arial"/>
          <w:sz w:val="24"/>
          <w:szCs w:val="24"/>
          <w:u w:val="single"/>
        </w:rPr>
      </w:pPr>
      <w:r w:rsidRPr="00347762">
        <w:rPr>
          <w:u w:val="single"/>
        </w:rPr>
        <w:t xml:space="preserve"> </w:t>
      </w:r>
      <w:r w:rsidRPr="00347762">
        <w:rPr>
          <w:rFonts w:ascii="Arial" w:hAnsi="Arial" w:cs="Arial"/>
          <w:sz w:val="24"/>
          <w:szCs w:val="24"/>
          <w:u w:val="single"/>
        </w:rPr>
        <w:t>Lugares referenciados en las consultas y/o denuncias donde ocurren las</w:t>
      </w:r>
    </w:p>
    <w:p w:rsidR="00347762" w:rsidRPr="00347762" w:rsidRDefault="00347762" w:rsidP="00347762">
      <w:pPr>
        <w:rPr>
          <w:rFonts w:ascii="Arial" w:hAnsi="Arial" w:cs="Arial"/>
          <w:sz w:val="24"/>
          <w:szCs w:val="24"/>
        </w:rPr>
      </w:pPr>
      <w:r w:rsidRPr="00347762">
        <w:rPr>
          <w:rFonts w:ascii="Arial" w:hAnsi="Arial" w:cs="Arial"/>
          <w:sz w:val="24"/>
          <w:szCs w:val="24"/>
          <w:u w:val="single"/>
        </w:rPr>
        <w:t>situaciones</w:t>
      </w:r>
    </w:p>
    <w:p w:rsidR="00347762" w:rsidRPr="00347762" w:rsidRDefault="00347762" w:rsidP="00347762">
      <w:pPr>
        <w:rPr>
          <w:rFonts w:ascii="Arial" w:hAnsi="Arial" w:cs="Arial"/>
          <w:sz w:val="24"/>
          <w:szCs w:val="24"/>
        </w:rPr>
      </w:pPr>
      <w:r w:rsidRPr="00347762">
        <w:rPr>
          <w:rFonts w:ascii="Arial" w:hAnsi="Arial" w:cs="Arial"/>
          <w:sz w:val="24"/>
          <w:szCs w:val="24"/>
        </w:rPr>
        <w:t>(Los vínculos en todos los casos surgen en o tienen como referencia a la</w:t>
      </w:r>
    </w:p>
    <w:p w:rsidR="006F4408" w:rsidRDefault="00347762">
      <w:r w:rsidRPr="00347762">
        <w:rPr>
          <w:rFonts w:ascii="Arial" w:hAnsi="Arial" w:cs="Arial"/>
          <w:sz w:val="24"/>
          <w:szCs w:val="24"/>
        </w:rPr>
        <w:t>Universidad, y algunas situaciones reconocen varios escenarios a la vez</w:t>
      </w:r>
      <w:r>
        <w:t>).</w:t>
      </w:r>
    </w:p>
    <w:p w:rsidR="006F4408" w:rsidRDefault="006F4408"/>
    <w:p w:rsidR="006F4408" w:rsidRDefault="006F4408"/>
    <w:p w:rsidR="006F4408" w:rsidRDefault="006F4408"/>
    <w:p w:rsidR="006F4408" w:rsidRDefault="006F4408"/>
    <w:p w:rsidR="006F4408" w:rsidRDefault="006F4408">
      <w:r>
        <w:rPr>
          <w:noProof/>
          <w:lang w:eastAsia="es-AR"/>
        </w:rPr>
        <w:drawing>
          <wp:inline distT="0" distB="0" distL="0" distR="0" wp14:anchorId="2A5B90C6">
            <wp:extent cx="4962525" cy="329819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2525" cy="3298190"/>
                    </a:xfrm>
                    <a:prstGeom prst="rect">
                      <a:avLst/>
                    </a:prstGeom>
                    <a:noFill/>
                  </pic:spPr>
                </pic:pic>
              </a:graphicData>
            </a:graphic>
          </wp:inline>
        </w:drawing>
      </w:r>
    </w:p>
    <w:p w:rsidR="00AA7672" w:rsidRDefault="00AA7672"/>
    <w:p w:rsidR="00AA7672" w:rsidRDefault="00AA7672"/>
    <w:p w:rsidR="00AA7672" w:rsidRDefault="00AA7672"/>
    <w:p w:rsidR="00AA7672" w:rsidRDefault="00AA7672"/>
    <w:p w:rsidR="00347762" w:rsidRDefault="00347762"/>
    <w:p w:rsidR="00347762" w:rsidRDefault="00347762"/>
    <w:p w:rsidR="00347762" w:rsidRDefault="00347762"/>
    <w:p w:rsidR="00347762" w:rsidRDefault="00347762"/>
    <w:p w:rsidR="00347762" w:rsidRDefault="00347762"/>
    <w:p w:rsidR="00347762" w:rsidRDefault="00347762"/>
    <w:p w:rsidR="00347762" w:rsidRDefault="00347762"/>
    <w:p w:rsidR="00B32412" w:rsidRDefault="00B32412" w:rsidP="00B32412">
      <w:pPr>
        <w:jc w:val="both"/>
        <w:rPr>
          <w:rFonts w:ascii="Arial" w:hAnsi="Arial" w:cs="Arial"/>
          <w:sz w:val="24"/>
          <w:szCs w:val="24"/>
          <w:u w:val="single"/>
        </w:rPr>
      </w:pPr>
    </w:p>
    <w:p w:rsidR="00B32412" w:rsidRDefault="00B32412" w:rsidP="00B32412">
      <w:pPr>
        <w:jc w:val="both"/>
        <w:rPr>
          <w:rFonts w:ascii="Arial" w:hAnsi="Arial" w:cs="Arial"/>
          <w:sz w:val="24"/>
          <w:szCs w:val="24"/>
          <w:u w:val="single"/>
        </w:rPr>
      </w:pPr>
    </w:p>
    <w:p w:rsidR="00347762" w:rsidRPr="008B067B" w:rsidRDefault="00347762" w:rsidP="00B32412">
      <w:pPr>
        <w:jc w:val="both"/>
        <w:rPr>
          <w:rFonts w:ascii="Arial" w:hAnsi="Arial" w:cs="Arial"/>
          <w:sz w:val="24"/>
          <w:szCs w:val="24"/>
          <w:u w:val="single"/>
        </w:rPr>
      </w:pPr>
      <w:r w:rsidRPr="008B067B">
        <w:rPr>
          <w:rFonts w:ascii="Arial" w:hAnsi="Arial" w:cs="Arial"/>
          <w:sz w:val="24"/>
          <w:szCs w:val="24"/>
          <w:u w:val="single"/>
        </w:rPr>
        <w:t>Acciones de capacitación, promoción de derechos y representación institucional.</w:t>
      </w:r>
    </w:p>
    <w:p w:rsidR="00347762" w:rsidRPr="00347762" w:rsidRDefault="00347762" w:rsidP="00B32412">
      <w:pPr>
        <w:jc w:val="both"/>
        <w:rPr>
          <w:rFonts w:ascii="Arial" w:hAnsi="Arial" w:cs="Arial"/>
          <w:sz w:val="24"/>
          <w:szCs w:val="24"/>
        </w:rPr>
      </w:pPr>
      <w:r w:rsidRPr="00347762">
        <w:rPr>
          <w:rFonts w:ascii="Arial" w:hAnsi="Arial" w:cs="Arial"/>
          <w:sz w:val="24"/>
          <w:szCs w:val="24"/>
        </w:rPr>
        <w:t>Autoridad de Aplicación</w:t>
      </w:r>
    </w:p>
    <w:p w:rsidR="00347762" w:rsidRPr="00347762" w:rsidRDefault="00347762" w:rsidP="00B32412">
      <w:pPr>
        <w:jc w:val="both"/>
        <w:rPr>
          <w:rFonts w:ascii="Arial" w:hAnsi="Arial" w:cs="Arial"/>
          <w:sz w:val="24"/>
          <w:szCs w:val="24"/>
        </w:rPr>
      </w:pPr>
    </w:p>
    <w:p w:rsidR="00347762" w:rsidRPr="00347762" w:rsidRDefault="00347762" w:rsidP="00B32412">
      <w:pPr>
        <w:jc w:val="both"/>
        <w:rPr>
          <w:rFonts w:ascii="Arial" w:hAnsi="Arial" w:cs="Arial"/>
          <w:sz w:val="24"/>
          <w:szCs w:val="24"/>
        </w:rPr>
      </w:pPr>
      <w:r w:rsidRPr="00347762">
        <w:rPr>
          <w:rFonts w:ascii="Arial" w:hAnsi="Arial" w:cs="Arial"/>
          <w:sz w:val="24"/>
          <w:szCs w:val="24"/>
        </w:rPr>
        <w:t>-En el marco del CAVU, se realizaron algunos recorridos presenciales y luego virtuales para presentar la</w:t>
      </w:r>
    </w:p>
    <w:p w:rsidR="00347762" w:rsidRPr="00347762" w:rsidRDefault="00347762" w:rsidP="00B32412">
      <w:pPr>
        <w:jc w:val="both"/>
        <w:rPr>
          <w:rFonts w:ascii="Arial" w:hAnsi="Arial" w:cs="Arial"/>
          <w:sz w:val="24"/>
          <w:szCs w:val="24"/>
        </w:rPr>
      </w:pPr>
      <w:r w:rsidRPr="00347762">
        <w:rPr>
          <w:rFonts w:ascii="Arial" w:hAnsi="Arial" w:cs="Arial"/>
          <w:sz w:val="24"/>
          <w:szCs w:val="24"/>
        </w:rPr>
        <w:t>herramienta y los equipos.</w:t>
      </w:r>
    </w:p>
    <w:p w:rsidR="00347762" w:rsidRPr="00347762" w:rsidRDefault="00347762" w:rsidP="00B32412">
      <w:pPr>
        <w:jc w:val="both"/>
        <w:rPr>
          <w:rFonts w:ascii="Arial" w:hAnsi="Arial" w:cs="Arial"/>
          <w:sz w:val="24"/>
          <w:szCs w:val="24"/>
        </w:rPr>
      </w:pPr>
      <w:r w:rsidRPr="00347762">
        <w:rPr>
          <w:rFonts w:ascii="Arial" w:hAnsi="Arial" w:cs="Arial"/>
          <w:sz w:val="24"/>
          <w:szCs w:val="24"/>
        </w:rPr>
        <w:t xml:space="preserve">-  Al sobrevenir el Aislamiento Obligatorio por </w:t>
      </w:r>
      <w:proofErr w:type="spellStart"/>
      <w:r w:rsidRPr="00347762">
        <w:rPr>
          <w:rFonts w:ascii="Arial" w:hAnsi="Arial" w:cs="Arial"/>
          <w:sz w:val="24"/>
          <w:szCs w:val="24"/>
        </w:rPr>
        <w:t>Covid</w:t>
      </w:r>
      <w:proofErr w:type="spellEnd"/>
      <w:r w:rsidRPr="00347762">
        <w:rPr>
          <w:rFonts w:ascii="Arial" w:hAnsi="Arial" w:cs="Arial"/>
          <w:sz w:val="24"/>
          <w:szCs w:val="24"/>
        </w:rPr>
        <w:t xml:space="preserve"> se hizo circular entre los Equipos de Referentes, materiales que denominamos “Caja de Herramientas”, compuesto por una serie </w:t>
      </w:r>
      <w:proofErr w:type="gramStart"/>
      <w:r w:rsidRPr="00347762">
        <w:rPr>
          <w:rFonts w:ascii="Arial" w:hAnsi="Arial" w:cs="Arial"/>
          <w:sz w:val="24"/>
          <w:szCs w:val="24"/>
        </w:rPr>
        <w:t xml:space="preserve">de  </w:t>
      </w:r>
      <w:proofErr w:type="spellStart"/>
      <w:r w:rsidRPr="00347762">
        <w:rPr>
          <w:rFonts w:ascii="Arial" w:hAnsi="Arial" w:cs="Arial"/>
          <w:sz w:val="24"/>
          <w:szCs w:val="24"/>
        </w:rPr>
        <w:t>Flyers</w:t>
      </w:r>
      <w:proofErr w:type="spellEnd"/>
      <w:proofErr w:type="gramEnd"/>
      <w:r w:rsidRPr="00347762">
        <w:rPr>
          <w:rFonts w:ascii="Arial" w:hAnsi="Arial" w:cs="Arial"/>
          <w:sz w:val="24"/>
          <w:szCs w:val="24"/>
        </w:rPr>
        <w:t>, Videos e Infografía con información sobre los dispositivos que cuenta cada ciudad donde hay sede de UNER en materia de protección de derechos ante violencias basadas en el género.  Otro componente de la caja fue el formulario para Denuncias Virtuales por Violencia de Género que funcionó en el ámbito de la Justicia Provincial, para realizar ese trámite sin necesidad de acudir a la Comisaría o Fiscalía correspondiente.</w:t>
      </w:r>
    </w:p>
    <w:p w:rsidR="00347762" w:rsidRPr="00347762" w:rsidRDefault="00347762" w:rsidP="00B32412">
      <w:pPr>
        <w:jc w:val="both"/>
        <w:rPr>
          <w:rFonts w:ascii="Arial" w:hAnsi="Arial" w:cs="Arial"/>
          <w:sz w:val="24"/>
          <w:szCs w:val="24"/>
        </w:rPr>
      </w:pPr>
      <w:r w:rsidRPr="00347762">
        <w:rPr>
          <w:rFonts w:ascii="Arial" w:hAnsi="Arial" w:cs="Arial"/>
          <w:sz w:val="24"/>
          <w:szCs w:val="24"/>
        </w:rPr>
        <w:t xml:space="preserve">En el mismo sentido, se mantuvo activa y compartiendo materiales que invitan a la reflexión y a la prevención en las cuentas de las redes sociales del Protocolo: Facebook: Protocolo </w:t>
      </w:r>
      <w:proofErr w:type="spellStart"/>
      <w:r w:rsidRPr="00347762">
        <w:rPr>
          <w:rFonts w:ascii="Arial" w:hAnsi="Arial" w:cs="Arial"/>
          <w:sz w:val="24"/>
          <w:szCs w:val="24"/>
        </w:rPr>
        <w:t>Uner</w:t>
      </w:r>
      <w:proofErr w:type="spellEnd"/>
      <w:r w:rsidRPr="00347762">
        <w:rPr>
          <w:rFonts w:ascii="Arial" w:hAnsi="Arial" w:cs="Arial"/>
          <w:sz w:val="24"/>
          <w:szCs w:val="24"/>
        </w:rPr>
        <w:t xml:space="preserve"> Contra las Violencias Sexistas, e Instagram: </w:t>
      </w:r>
      <w:proofErr w:type="spellStart"/>
      <w:r w:rsidRPr="00347762">
        <w:rPr>
          <w:rFonts w:ascii="Arial" w:hAnsi="Arial" w:cs="Arial"/>
          <w:sz w:val="24"/>
          <w:szCs w:val="24"/>
        </w:rPr>
        <w:t>Unercontralasviolenciasexistas</w:t>
      </w:r>
      <w:proofErr w:type="spellEnd"/>
    </w:p>
    <w:p w:rsidR="00347762" w:rsidRPr="00347762" w:rsidRDefault="00347762" w:rsidP="00B32412">
      <w:pPr>
        <w:jc w:val="both"/>
        <w:rPr>
          <w:rFonts w:ascii="Arial" w:hAnsi="Arial" w:cs="Arial"/>
          <w:sz w:val="24"/>
          <w:szCs w:val="24"/>
        </w:rPr>
      </w:pPr>
    </w:p>
    <w:p w:rsidR="00347762" w:rsidRPr="00347762" w:rsidRDefault="00347762" w:rsidP="00B32412">
      <w:pPr>
        <w:jc w:val="both"/>
        <w:rPr>
          <w:rFonts w:ascii="Arial" w:hAnsi="Arial" w:cs="Arial"/>
          <w:sz w:val="24"/>
          <w:szCs w:val="24"/>
        </w:rPr>
      </w:pPr>
      <w:r w:rsidRPr="00347762">
        <w:rPr>
          <w:rFonts w:ascii="Arial" w:hAnsi="Arial" w:cs="Arial"/>
          <w:sz w:val="24"/>
          <w:szCs w:val="24"/>
        </w:rPr>
        <w:t xml:space="preserve">Por otro lado, se intensificó la comunicación para compartir reflexiones por diversos medios: la Revista Riveras, las emisoras que componen el Sistema Integrado de radios de la UNER, </w:t>
      </w:r>
      <w:proofErr w:type="gramStart"/>
      <w:r w:rsidRPr="00347762">
        <w:rPr>
          <w:rFonts w:ascii="Arial" w:hAnsi="Arial" w:cs="Arial"/>
          <w:sz w:val="24"/>
          <w:szCs w:val="24"/>
        </w:rPr>
        <w:t>y  entrevistas</w:t>
      </w:r>
      <w:proofErr w:type="gramEnd"/>
      <w:r w:rsidRPr="00347762">
        <w:rPr>
          <w:rFonts w:ascii="Arial" w:hAnsi="Arial" w:cs="Arial"/>
          <w:sz w:val="24"/>
          <w:szCs w:val="24"/>
        </w:rPr>
        <w:t xml:space="preserve"> para diversos programas de emisión provincial, tanto como El Diario de Paraná y el Uno de Entre Ríos.</w:t>
      </w:r>
    </w:p>
    <w:p w:rsidR="00347762" w:rsidRPr="00347762" w:rsidRDefault="00347762" w:rsidP="00B32412">
      <w:pPr>
        <w:jc w:val="both"/>
        <w:rPr>
          <w:rFonts w:ascii="Arial" w:hAnsi="Arial" w:cs="Arial"/>
          <w:sz w:val="24"/>
          <w:szCs w:val="24"/>
        </w:rPr>
      </w:pPr>
      <w:r w:rsidRPr="00347762">
        <w:rPr>
          <w:rFonts w:ascii="Arial" w:hAnsi="Arial" w:cs="Arial"/>
          <w:sz w:val="24"/>
          <w:szCs w:val="24"/>
        </w:rPr>
        <w:t xml:space="preserve"> </w:t>
      </w:r>
    </w:p>
    <w:p w:rsidR="00347762" w:rsidRPr="00347762" w:rsidRDefault="00347762" w:rsidP="00B32412">
      <w:pPr>
        <w:jc w:val="both"/>
        <w:rPr>
          <w:rFonts w:ascii="Arial" w:hAnsi="Arial" w:cs="Arial"/>
          <w:sz w:val="24"/>
          <w:szCs w:val="24"/>
        </w:rPr>
      </w:pPr>
      <w:r w:rsidRPr="00347762">
        <w:rPr>
          <w:rFonts w:ascii="Arial" w:hAnsi="Arial" w:cs="Arial"/>
          <w:sz w:val="24"/>
          <w:szCs w:val="24"/>
        </w:rPr>
        <w:t xml:space="preserve">-Se realizaron Acciones de </w:t>
      </w:r>
      <w:proofErr w:type="spellStart"/>
      <w:r w:rsidRPr="00347762">
        <w:rPr>
          <w:rFonts w:ascii="Arial" w:hAnsi="Arial" w:cs="Arial"/>
          <w:sz w:val="24"/>
          <w:szCs w:val="24"/>
        </w:rPr>
        <w:t>visibilización</w:t>
      </w:r>
      <w:proofErr w:type="spellEnd"/>
      <w:r w:rsidRPr="00347762">
        <w:rPr>
          <w:rFonts w:ascii="Arial" w:hAnsi="Arial" w:cs="Arial"/>
          <w:sz w:val="24"/>
          <w:szCs w:val="24"/>
        </w:rPr>
        <w:t xml:space="preserve"> en fechas claves, como el 8M, 3J, y las vigilias populares que terminaron con la aprobación de la ley Nacional nº 27610</w:t>
      </w:r>
    </w:p>
    <w:p w:rsidR="00347762" w:rsidRPr="00347762" w:rsidRDefault="00347762" w:rsidP="00B32412">
      <w:pPr>
        <w:jc w:val="both"/>
        <w:rPr>
          <w:rFonts w:ascii="Arial" w:hAnsi="Arial" w:cs="Arial"/>
          <w:sz w:val="24"/>
          <w:szCs w:val="24"/>
        </w:rPr>
      </w:pPr>
      <w:r w:rsidRPr="00347762">
        <w:rPr>
          <w:rFonts w:ascii="Arial" w:hAnsi="Arial" w:cs="Arial"/>
          <w:sz w:val="24"/>
          <w:szCs w:val="24"/>
        </w:rPr>
        <w:t xml:space="preserve">- Se realizaron Conversatorios Virtuales, sobre diferentes aspectos de la Violencia de género en cooperación con Cátedras y Seminarios de la Facultad de Trabajo Social, y con la Secretaría de bienestar Estudiantil de la Facultad de Cs. de la educación.  </w:t>
      </w:r>
    </w:p>
    <w:p w:rsidR="00347762" w:rsidRPr="00347762" w:rsidRDefault="00347762" w:rsidP="00B32412">
      <w:pPr>
        <w:jc w:val="both"/>
        <w:rPr>
          <w:rFonts w:ascii="Arial" w:hAnsi="Arial" w:cs="Arial"/>
          <w:sz w:val="24"/>
          <w:szCs w:val="24"/>
        </w:rPr>
      </w:pPr>
      <w:r w:rsidRPr="00347762">
        <w:rPr>
          <w:rFonts w:ascii="Arial" w:hAnsi="Arial" w:cs="Arial"/>
          <w:sz w:val="24"/>
          <w:szCs w:val="24"/>
        </w:rPr>
        <w:t>-Participación y organización local en el Foro Participativo del Ministerio de las Mujeres, Géneros y Diversidad realizado en febrero 2020 en la Facultad de Ciencias Económicas de Paraná, y que contó con la presencia de la señora Ministra, Elizabeth Gómez Alcorta.</w:t>
      </w:r>
    </w:p>
    <w:p w:rsidR="00347762" w:rsidRPr="00347762" w:rsidRDefault="00347762" w:rsidP="00B32412">
      <w:pPr>
        <w:jc w:val="both"/>
        <w:rPr>
          <w:rFonts w:ascii="Arial" w:hAnsi="Arial" w:cs="Arial"/>
          <w:sz w:val="24"/>
          <w:szCs w:val="24"/>
        </w:rPr>
      </w:pPr>
      <w:r w:rsidRPr="00347762">
        <w:rPr>
          <w:rFonts w:ascii="Arial" w:hAnsi="Arial" w:cs="Arial"/>
          <w:sz w:val="24"/>
          <w:szCs w:val="24"/>
        </w:rPr>
        <w:lastRenderedPageBreak/>
        <w:t xml:space="preserve">-Participación en el Foro “Argentina Armónica”, coordinando mesas de trabajo sobre Participación de mujeres en la Agenda de las Políticas Públicas, realizado en la Universidad Nacional de Rosario </w:t>
      </w:r>
    </w:p>
    <w:p w:rsidR="00347762" w:rsidRPr="00347762" w:rsidRDefault="00347762" w:rsidP="00B32412">
      <w:pPr>
        <w:jc w:val="both"/>
        <w:rPr>
          <w:rFonts w:ascii="Arial" w:hAnsi="Arial" w:cs="Arial"/>
          <w:sz w:val="24"/>
          <w:szCs w:val="24"/>
        </w:rPr>
      </w:pPr>
      <w:r w:rsidRPr="00347762">
        <w:rPr>
          <w:rFonts w:ascii="Arial" w:hAnsi="Arial" w:cs="Arial"/>
          <w:sz w:val="24"/>
          <w:szCs w:val="24"/>
        </w:rPr>
        <w:t>-Partic</w:t>
      </w:r>
      <w:r>
        <w:rPr>
          <w:rFonts w:ascii="Arial" w:hAnsi="Arial" w:cs="Arial"/>
          <w:sz w:val="24"/>
          <w:szCs w:val="24"/>
        </w:rPr>
        <w:t>ipación en representación de la</w:t>
      </w:r>
      <w:r w:rsidRPr="00347762">
        <w:rPr>
          <w:rFonts w:ascii="Arial" w:hAnsi="Arial" w:cs="Arial"/>
          <w:sz w:val="24"/>
          <w:szCs w:val="24"/>
        </w:rPr>
        <w:t xml:space="preserve"> UNER en el Observatorio Provincial Ley Micaela, junto a representantes de los tres poderes del Estado y de la Sociedad Civil. (Desde junio 2020) </w:t>
      </w:r>
    </w:p>
    <w:p w:rsidR="00347762" w:rsidRPr="00347762" w:rsidRDefault="00347762" w:rsidP="00B32412">
      <w:pPr>
        <w:jc w:val="both"/>
        <w:rPr>
          <w:rFonts w:ascii="Arial" w:hAnsi="Arial" w:cs="Arial"/>
          <w:sz w:val="24"/>
          <w:szCs w:val="24"/>
        </w:rPr>
      </w:pPr>
    </w:p>
    <w:p w:rsidR="00347762" w:rsidRPr="00347762" w:rsidRDefault="00347762" w:rsidP="00B32412">
      <w:pPr>
        <w:jc w:val="both"/>
        <w:rPr>
          <w:rFonts w:ascii="Arial" w:hAnsi="Arial" w:cs="Arial"/>
          <w:sz w:val="24"/>
          <w:szCs w:val="24"/>
        </w:rPr>
      </w:pPr>
      <w:r w:rsidRPr="00347762">
        <w:rPr>
          <w:rFonts w:ascii="Arial" w:hAnsi="Arial" w:cs="Arial"/>
          <w:sz w:val="24"/>
          <w:szCs w:val="24"/>
        </w:rPr>
        <w:t xml:space="preserve">-En el marco del </w:t>
      </w:r>
      <w:proofErr w:type="spellStart"/>
      <w:r w:rsidRPr="00347762">
        <w:rPr>
          <w:rFonts w:ascii="Arial" w:hAnsi="Arial" w:cs="Arial"/>
          <w:sz w:val="24"/>
          <w:szCs w:val="24"/>
        </w:rPr>
        <w:t>Cpress</w:t>
      </w:r>
      <w:proofErr w:type="spellEnd"/>
      <w:r w:rsidRPr="00347762">
        <w:rPr>
          <w:rFonts w:ascii="Arial" w:hAnsi="Arial" w:cs="Arial"/>
          <w:sz w:val="24"/>
          <w:szCs w:val="24"/>
        </w:rPr>
        <w:t xml:space="preserve"> Centro de RUGE, se participó de las reuniones virtuales ordinarias realizadas en el marco del Consejo Interuniversitario Nacional.</w:t>
      </w:r>
    </w:p>
    <w:p w:rsidR="00347762" w:rsidRPr="00347762" w:rsidRDefault="00347762" w:rsidP="00B32412">
      <w:pPr>
        <w:jc w:val="both"/>
        <w:rPr>
          <w:rFonts w:ascii="Arial" w:hAnsi="Arial" w:cs="Arial"/>
          <w:sz w:val="24"/>
          <w:szCs w:val="24"/>
        </w:rPr>
      </w:pPr>
      <w:r>
        <w:rPr>
          <w:rFonts w:ascii="Arial" w:hAnsi="Arial" w:cs="Arial"/>
          <w:sz w:val="24"/>
          <w:szCs w:val="24"/>
        </w:rPr>
        <w:t>-</w:t>
      </w:r>
      <w:r w:rsidRPr="00347762">
        <w:rPr>
          <w:rFonts w:ascii="Arial" w:hAnsi="Arial" w:cs="Arial"/>
          <w:sz w:val="24"/>
          <w:szCs w:val="24"/>
        </w:rPr>
        <w:t>Se participó activamente de las acciones derivadas del convenio RUGE/ONU</w:t>
      </w:r>
      <w:r>
        <w:rPr>
          <w:rFonts w:ascii="Arial" w:hAnsi="Arial" w:cs="Arial"/>
          <w:sz w:val="24"/>
          <w:szCs w:val="24"/>
        </w:rPr>
        <w:t xml:space="preserve"> Mujeres Iniciativa </w:t>
      </w:r>
      <w:proofErr w:type="spellStart"/>
      <w:r>
        <w:rPr>
          <w:rFonts w:ascii="Arial" w:hAnsi="Arial" w:cs="Arial"/>
          <w:sz w:val="24"/>
          <w:szCs w:val="24"/>
        </w:rPr>
        <w:t>Spotligth</w:t>
      </w:r>
      <w:proofErr w:type="spellEnd"/>
      <w:r>
        <w:rPr>
          <w:rFonts w:ascii="Arial" w:hAnsi="Arial" w:cs="Arial"/>
          <w:sz w:val="24"/>
          <w:szCs w:val="24"/>
        </w:rPr>
        <w:t>: e</w:t>
      </w:r>
      <w:r w:rsidRPr="00347762">
        <w:rPr>
          <w:rFonts w:ascii="Arial" w:hAnsi="Arial" w:cs="Arial"/>
          <w:sz w:val="24"/>
          <w:szCs w:val="24"/>
        </w:rPr>
        <w:t>ncuesta a refe</w:t>
      </w:r>
      <w:r>
        <w:rPr>
          <w:rFonts w:ascii="Arial" w:hAnsi="Arial" w:cs="Arial"/>
          <w:sz w:val="24"/>
          <w:szCs w:val="24"/>
        </w:rPr>
        <w:t>rentes, e</w:t>
      </w:r>
      <w:r w:rsidRPr="00347762">
        <w:rPr>
          <w:rFonts w:ascii="Arial" w:hAnsi="Arial" w:cs="Arial"/>
          <w:sz w:val="24"/>
          <w:szCs w:val="24"/>
        </w:rPr>
        <w:t>nt</w:t>
      </w:r>
      <w:r>
        <w:rPr>
          <w:rFonts w:ascii="Arial" w:hAnsi="Arial" w:cs="Arial"/>
          <w:sz w:val="24"/>
          <w:szCs w:val="24"/>
        </w:rPr>
        <w:t>revistas a Informantes claves, c</w:t>
      </w:r>
      <w:r w:rsidRPr="00347762">
        <w:rPr>
          <w:rFonts w:ascii="Arial" w:hAnsi="Arial" w:cs="Arial"/>
          <w:sz w:val="24"/>
          <w:szCs w:val="24"/>
        </w:rPr>
        <w:t xml:space="preserve">olaboración para el capítulo UNER dentro del libros que recogerá las historia de la RUGE, y lanzamiento y realización de la primera Capacitación en el marco de la Ley Micaela para UNER. (septiembre /octubre 2020) </w:t>
      </w:r>
    </w:p>
    <w:p w:rsidR="00347762" w:rsidRPr="00347762" w:rsidRDefault="00347762" w:rsidP="00B32412">
      <w:pPr>
        <w:jc w:val="both"/>
        <w:rPr>
          <w:rFonts w:ascii="Arial" w:hAnsi="Arial" w:cs="Arial"/>
          <w:sz w:val="24"/>
          <w:szCs w:val="24"/>
        </w:rPr>
      </w:pPr>
    </w:p>
    <w:p w:rsidR="00347762" w:rsidRDefault="00347762"/>
    <w:p w:rsidR="00347762" w:rsidRDefault="00347762"/>
    <w:p w:rsidR="00347762" w:rsidRDefault="00347762"/>
    <w:p w:rsidR="006F4408" w:rsidRDefault="00AA7672">
      <w:r>
        <w:rPr>
          <w:noProof/>
          <w:lang w:eastAsia="es-AR"/>
        </w:rPr>
        <w:drawing>
          <wp:inline distT="0" distB="0" distL="0" distR="0" wp14:anchorId="65A70721">
            <wp:extent cx="5096510" cy="4036060"/>
            <wp:effectExtent l="0" t="0" r="8890" b="25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6510" cy="4036060"/>
                    </a:xfrm>
                    <a:prstGeom prst="rect">
                      <a:avLst/>
                    </a:prstGeom>
                    <a:noFill/>
                  </pic:spPr>
                </pic:pic>
              </a:graphicData>
            </a:graphic>
          </wp:inline>
        </w:drawing>
      </w:r>
    </w:p>
    <w:p w:rsidR="006F4408" w:rsidRDefault="006F4408"/>
    <w:p w:rsidR="006F4408" w:rsidRDefault="006F4408"/>
    <w:p w:rsidR="006F4408" w:rsidRDefault="006F4408"/>
    <w:p w:rsidR="00B32412" w:rsidRDefault="00B32412" w:rsidP="001036FB">
      <w:pPr>
        <w:rPr>
          <w:rFonts w:ascii="Arial" w:hAnsi="Arial" w:cs="Arial"/>
          <w:sz w:val="24"/>
          <w:szCs w:val="24"/>
          <w:u w:val="single"/>
        </w:rPr>
      </w:pPr>
    </w:p>
    <w:p w:rsidR="00B32412" w:rsidRDefault="00B32412" w:rsidP="001036FB">
      <w:pPr>
        <w:rPr>
          <w:rFonts w:ascii="Arial" w:hAnsi="Arial" w:cs="Arial"/>
          <w:sz w:val="24"/>
          <w:szCs w:val="24"/>
          <w:u w:val="single"/>
        </w:rPr>
      </w:pPr>
    </w:p>
    <w:p w:rsidR="00B32412" w:rsidRDefault="00B32412" w:rsidP="001036FB">
      <w:pPr>
        <w:rPr>
          <w:rFonts w:ascii="Arial" w:hAnsi="Arial" w:cs="Arial"/>
          <w:sz w:val="24"/>
          <w:szCs w:val="24"/>
          <w:u w:val="single"/>
        </w:rPr>
      </w:pPr>
    </w:p>
    <w:p w:rsidR="001036FB" w:rsidRPr="001036FB" w:rsidRDefault="001036FB" w:rsidP="00B32412">
      <w:pPr>
        <w:jc w:val="both"/>
        <w:rPr>
          <w:rFonts w:ascii="Arial" w:hAnsi="Arial" w:cs="Arial"/>
          <w:sz w:val="24"/>
          <w:szCs w:val="24"/>
          <w:u w:val="single"/>
        </w:rPr>
      </w:pPr>
      <w:r w:rsidRPr="001036FB">
        <w:rPr>
          <w:rFonts w:ascii="Arial" w:hAnsi="Arial" w:cs="Arial"/>
          <w:sz w:val="24"/>
          <w:szCs w:val="24"/>
          <w:u w:val="single"/>
        </w:rPr>
        <w:t>Agradecimientos</w:t>
      </w:r>
    </w:p>
    <w:p w:rsidR="001036FB" w:rsidRPr="001036FB" w:rsidRDefault="001036FB" w:rsidP="00B32412">
      <w:pPr>
        <w:jc w:val="both"/>
        <w:rPr>
          <w:rFonts w:ascii="Arial" w:hAnsi="Arial" w:cs="Arial"/>
          <w:sz w:val="24"/>
          <w:szCs w:val="24"/>
          <w:u w:val="single"/>
        </w:rPr>
      </w:pPr>
    </w:p>
    <w:p w:rsidR="001036FB" w:rsidRPr="001036FB" w:rsidRDefault="001036FB" w:rsidP="00B32412">
      <w:pPr>
        <w:jc w:val="both"/>
        <w:rPr>
          <w:rFonts w:ascii="Arial" w:hAnsi="Arial" w:cs="Arial"/>
          <w:sz w:val="24"/>
          <w:szCs w:val="24"/>
        </w:rPr>
      </w:pPr>
      <w:r w:rsidRPr="001036FB">
        <w:rPr>
          <w:rFonts w:ascii="Arial" w:hAnsi="Arial" w:cs="Arial"/>
          <w:sz w:val="24"/>
          <w:szCs w:val="24"/>
        </w:rPr>
        <w:t>A las compañeras que conforman el Núcleo de Feminismos, Géneros y Diversidades de la Facultad de Trabajo Social</w:t>
      </w:r>
    </w:p>
    <w:p w:rsidR="001036FB" w:rsidRPr="001036FB" w:rsidRDefault="001036FB" w:rsidP="00B32412">
      <w:pPr>
        <w:jc w:val="both"/>
        <w:rPr>
          <w:rFonts w:ascii="Arial" w:hAnsi="Arial" w:cs="Arial"/>
          <w:sz w:val="24"/>
          <w:szCs w:val="24"/>
        </w:rPr>
      </w:pPr>
      <w:r w:rsidRPr="001036FB">
        <w:rPr>
          <w:rFonts w:ascii="Arial" w:hAnsi="Arial" w:cs="Arial"/>
          <w:sz w:val="24"/>
          <w:szCs w:val="24"/>
        </w:rPr>
        <w:t>A las compañeras de las Unidades Académicas, las y los compañeros de UNER Noticias, Sistema Integrado de Radios de la UNER, Canal 20 y Revista Riberas</w:t>
      </w:r>
    </w:p>
    <w:p w:rsidR="001036FB" w:rsidRPr="001036FB" w:rsidRDefault="001036FB" w:rsidP="00B32412">
      <w:pPr>
        <w:jc w:val="both"/>
        <w:rPr>
          <w:rFonts w:ascii="Arial" w:hAnsi="Arial" w:cs="Arial"/>
          <w:sz w:val="24"/>
          <w:szCs w:val="24"/>
        </w:rPr>
      </w:pPr>
      <w:r w:rsidRPr="001036FB">
        <w:rPr>
          <w:rFonts w:ascii="Arial" w:hAnsi="Arial" w:cs="Arial"/>
          <w:sz w:val="24"/>
          <w:szCs w:val="24"/>
        </w:rPr>
        <w:t xml:space="preserve">A las, les, los compas estudiantes </w:t>
      </w:r>
    </w:p>
    <w:p w:rsidR="001036FB" w:rsidRPr="001036FB" w:rsidRDefault="00B32412" w:rsidP="00B32412">
      <w:pPr>
        <w:jc w:val="both"/>
        <w:rPr>
          <w:rFonts w:ascii="Arial" w:hAnsi="Arial" w:cs="Arial"/>
          <w:sz w:val="24"/>
          <w:szCs w:val="24"/>
        </w:rPr>
      </w:pPr>
      <w:r>
        <w:rPr>
          <w:rFonts w:ascii="Arial" w:hAnsi="Arial" w:cs="Arial"/>
          <w:sz w:val="24"/>
          <w:szCs w:val="24"/>
        </w:rPr>
        <w:t xml:space="preserve">A las compañeras del </w:t>
      </w:r>
      <w:proofErr w:type="spellStart"/>
      <w:r>
        <w:rPr>
          <w:rFonts w:ascii="Arial" w:hAnsi="Arial" w:cs="Arial"/>
          <w:sz w:val="24"/>
          <w:szCs w:val="24"/>
        </w:rPr>
        <w:t>Cpre</w:t>
      </w:r>
      <w:r w:rsidR="001036FB" w:rsidRPr="001036FB">
        <w:rPr>
          <w:rFonts w:ascii="Arial" w:hAnsi="Arial" w:cs="Arial"/>
          <w:sz w:val="24"/>
          <w:szCs w:val="24"/>
        </w:rPr>
        <w:t>s</w:t>
      </w:r>
      <w:proofErr w:type="spellEnd"/>
      <w:r w:rsidR="001036FB" w:rsidRPr="001036FB">
        <w:rPr>
          <w:rFonts w:ascii="Arial" w:hAnsi="Arial" w:cs="Arial"/>
          <w:sz w:val="24"/>
          <w:szCs w:val="24"/>
        </w:rPr>
        <w:t xml:space="preserve"> Centro de RUGE</w:t>
      </w:r>
    </w:p>
    <w:p w:rsidR="00C34CAB" w:rsidRPr="001036FB" w:rsidRDefault="001036FB" w:rsidP="00B32412">
      <w:pPr>
        <w:jc w:val="both"/>
        <w:rPr>
          <w:rFonts w:ascii="Arial" w:hAnsi="Arial" w:cs="Arial"/>
          <w:sz w:val="24"/>
          <w:szCs w:val="24"/>
        </w:rPr>
      </w:pPr>
      <w:r w:rsidRPr="001036FB">
        <w:rPr>
          <w:rFonts w:ascii="Arial" w:hAnsi="Arial" w:cs="Arial"/>
          <w:sz w:val="24"/>
          <w:szCs w:val="24"/>
        </w:rPr>
        <w:t xml:space="preserve">A las compañeras y </w:t>
      </w:r>
      <w:proofErr w:type="spellStart"/>
      <w:r w:rsidRPr="001036FB">
        <w:rPr>
          <w:rFonts w:ascii="Arial" w:hAnsi="Arial" w:cs="Arial"/>
          <w:sz w:val="24"/>
          <w:szCs w:val="24"/>
        </w:rPr>
        <w:t>compañeres</w:t>
      </w:r>
      <w:proofErr w:type="spellEnd"/>
      <w:r w:rsidRPr="001036FB">
        <w:rPr>
          <w:rFonts w:ascii="Arial" w:hAnsi="Arial" w:cs="Arial"/>
          <w:sz w:val="24"/>
          <w:szCs w:val="24"/>
        </w:rPr>
        <w:t xml:space="preserve"> de la Asamblea de Mujeres, Lesbianas, travestis y </w:t>
      </w:r>
      <w:proofErr w:type="spellStart"/>
      <w:r w:rsidRPr="001036FB">
        <w:rPr>
          <w:rFonts w:ascii="Arial" w:hAnsi="Arial" w:cs="Arial"/>
          <w:sz w:val="24"/>
          <w:szCs w:val="24"/>
        </w:rPr>
        <w:t>Trans</w:t>
      </w:r>
      <w:proofErr w:type="spellEnd"/>
      <w:r w:rsidRPr="001036FB">
        <w:rPr>
          <w:rFonts w:ascii="Arial" w:hAnsi="Arial" w:cs="Arial"/>
          <w:sz w:val="24"/>
          <w:szCs w:val="24"/>
        </w:rPr>
        <w:t xml:space="preserve"> de Paraná.</w:t>
      </w:r>
    </w:p>
    <w:p w:rsidR="00C34CAB" w:rsidRDefault="00C34CAB"/>
    <w:p w:rsidR="006F4408" w:rsidRDefault="006F4408"/>
    <w:p w:rsidR="006F4408" w:rsidRDefault="006F4408"/>
    <w:sectPr w:rsidR="006F4408">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8F3" w:rsidRDefault="00CF38F3" w:rsidP="00B32412">
      <w:pPr>
        <w:spacing w:after="0" w:line="240" w:lineRule="auto"/>
      </w:pPr>
      <w:r>
        <w:separator/>
      </w:r>
    </w:p>
  </w:endnote>
  <w:endnote w:type="continuationSeparator" w:id="0">
    <w:p w:rsidR="00CF38F3" w:rsidRDefault="00CF38F3" w:rsidP="00B32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AD9" w:rsidRPr="00B32412" w:rsidRDefault="00CC6AD9">
    <w:pPr>
      <w:pStyle w:val="Piedepgina"/>
      <w:rPr>
        <w:rFonts w:ascii="Times New Roman" w:hAnsi="Times New Roman"/>
        <w:i/>
        <w:sz w:val="16"/>
      </w:rPr>
    </w:pPr>
    <w:r>
      <w:rPr>
        <w:rFonts w:ascii="Times New Roman" w:hAnsi="Times New Roman"/>
        <w:i/>
        <w:noProof/>
        <w:sz w:val="16"/>
        <w:lang w:eastAsia="es-AR"/>
      </w:rPr>
      <w:drawing>
        <wp:anchor distT="0" distB="0" distL="114300" distR="114300" simplePos="0" relativeHeight="251660288" behindDoc="0" locked="0" layoutInCell="1" allowOverlap="1" wp14:anchorId="0C0C525D" wp14:editId="4FC0670B">
          <wp:simplePos x="0" y="0"/>
          <wp:positionH relativeFrom="column">
            <wp:posOffset>-635</wp:posOffset>
          </wp:positionH>
          <wp:positionV relativeFrom="paragraph">
            <wp:posOffset>-50182</wp:posOffset>
          </wp:positionV>
          <wp:extent cx="503003" cy="247135"/>
          <wp:effectExtent l="0" t="0" r="0" b="635"/>
          <wp:wrapThrough wrapText="bothSides">
            <wp:wrapPolygon edited="0">
              <wp:start x="0" y="0"/>
              <wp:lineTo x="0" y="19990"/>
              <wp:lineTo x="20455" y="19990"/>
              <wp:lineTo x="20455"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003" cy="247135"/>
                  </a:xfrm>
                  <a:prstGeom prst="rect">
                    <a:avLst/>
                  </a:prstGeom>
                  <a:noFill/>
                </pic:spPr>
              </pic:pic>
            </a:graphicData>
          </a:graphic>
        </wp:anchor>
      </w:drawing>
    </w:r>
    <w:r>
      <w:rPr>
        <w:rFonts w:ascii="Times New Roman" w:hAnsi="Times New Roman"/>
        <w:i/>
        <w:sz w:val="16"/>
      </w:rPr>
      <w:t>Protocolo contra las violencias sexistas</w:t>
    </w:r>
    <w:r w:rsidRPr="00503F4A">
      <w:rPr>
        <w:rFonts w:ascii="Times New Roman" w:hAnsi="Times New Roman"/>
        <w:i/>
        <w:sz w:val="16"/>
      </w:rPr>
      <w:tab/>
    </w:r>
    <w:r>
      <w:rPr>
        <w:rFonts w:ascii="Times New Roman" w:hAnsi="Times New Roman"/>
        <w:i/>
        <w:sz w:val="16"/>
      </w:rPr>
      <w:t xml:space="preserve">                     Informe 2020</w:t>
    </w:r>
    <w:r w:rsidRPr="00503F4A">
      <w:rPr>
        <w:rFonts w:ascii="Times New Roman" w:hAnsi="Times New Roman"/>
        <w:i/>
        <w:sz w:val="16"/>
      </w:rPr>
      <w:tab/>
      <w:t xml:space="preserve">         Pág. </w:t>
    </w:r>
    <w:r w:rsidRPr="00503F4A">
      <w:rPr>
        <w:rFonts w:ascii="Times New Roman" w:hAnsi="Times New Roman"/>
        <w:i/>
        <w:sz w:val="16"/>
      </w:rPr>
      <w:fldChar w:fldCharType="begin"/>
    </w:r>
    <w:r w:rsidRPr="00503F4A">
      <w:rPr>
        <w:rFonts w:ascii="Times New Roman" w:hAnsi="Times New Roman"/>
        <w:i/>
        <w:sz w:val="16"/>
      </w:rPr>
      <w:instrText xml:space="preserve"> PAGE </w:instrText>
    </w:r>
    <w:r w:rsidRPr="00503F4A">
      <w:rPr>
        <w:rFonts w:ascii="Times New Roman" w:hAnsi="Times New Roman"/>
        <w:i/>
        <w:sz w:val="16"/>
      </w:rPr>
      <w:fldChar w:fldCharType="separate"/>
    </w:r>
    <w:r w:rsidR="00274CDA">
      <w:rPr>
        <w:rFonts w:ascii="Times New Roman" w:hAnsi="Times New Roman"/>
        <w:i/>
        <w:noProof/>
        <w:sz w:val="16"/>
      </w:rPr>
      <w:t>15</w:t>
    </w:r>
    <w:r w:rsidRPr="00503F4A">
      <w:rPr>
        <w:rFonts w:ascii="Times New Roman" w:hAnsi="Times New Roman"/>
        <w:i/>
        <w:sz w:val="16"/>
      </w:rPr>
      <w:fldChar w:fldCharType="end"/>
    </w:r>
    <w:r w:rsidRPr="00503F4A">
      <w:rPr>
        <w:rFonts w:ascii="Times New Roman" w:hAnsi="Times New Roman"/>
        <w:i/>
        <w:sz w:val="16"/>
      </w:rPr>
      <w:t xml:space="preserve"> de </w:t>
    </w:r>
    <w:r w:rsidRPr="00503F4A">
      <w:rPr>
        <w:rFonts w:ascii="Times New Roman" w:hAnsi="Times New Roman"/>
        <w:i/>
        <w:sz w:val="16"/>
      </w:rPr>
      <w:fldChar w:fldCharType="begin"/>
    </w:r>
    <w:r w:rsidRPr="00503F4A">
      <w:rPr>
        <w:rFonts w:ascii="Times New Roman" w:hAnsi="Times New Roman"/>
        <w:i/>
        <w:sz w:val="16"/>
      </w:rPr>
      <w:instrText xml:space="preserve"> NUMPAGES </w:instrText>
    </w:r>
    <w:r w:rsidRPr="00503F4A">
      <w:rPr>
        <w:rFonts w:ascii="Times New Roman" w:hAnsi="Times New Roman"/>
        <w:i/>
        <w:sz w:val="16"/>
      </w:rPr>
      <w:fldChar w:fldCharType="separate"/>
    </w:r>
    <w:r w:rsidR="00274CDA">
      <w:rPr>
        <w:rFonts w:ascii="Times New Roman" w:hAnsi="Times New Roman"/>
        <w:i/>
        <w:noProof/>
        <w:sz w:val="16"/>
      </w:rPr>
      <w:t>15</w:t>
    </w:r>
    <w:r w:rsidRPr="00503F4A">
      <w:rPr>
        <w:rFonts w:ascii="Times New Roman" w:hAnsi="Times New Roman"/>
        <w:i/>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8F3" w:rsidRDefault="00CF38F3" w:rsidP="00B32412">
      <w:pPr>
        <w:spacing w:after="0" w:line="240" w:lineRule="auto"/>
      </w:pPr>
      <w:r>
        <w:separator/>
      </w:r>
    </w:p>
  </w:footnote>
  <w:footnote w:type="continuationSeparator" w:id="0">
    <w:p w:rsidR="00CF38F3" w:rsidRDefault="00CF38F3" w:rsidP="00B324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82"/>
    <w:rsid w:val="001036FB"/>
    <w:rsid w:val="00274CDA"/>
    <w:rsid w:val="00347762"/>
    <w:rsid w:val="004C6BFF"/>
    <w:rsid w:val="006F4408"/>
    <w:rsid w:val="00831513"/>
    <w:rsid w:val="008B067B"/>
    <w:rsid w:val="00993A82"/>
    <w:rsid w:val="00AA7672"/>
    <w:rsid w:val="00B32412"/>
    <w:rsid w:val="00BB1B25"/>
    <w:rsid w:val="00C34CAB"/>
    <w:rsid w:val="00C3704C"/>
    <w:rsid w:val="00CC6AD9"/>
    <w:rsid w:val="00CF38F3"/>
    <w:rsid w:val="00D04968"/>
    <w:rsid w:val="00DB256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535B8C-4BE9-4BAE-ADB4-8C8B0116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24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2412"/>
  </w:style>
  <w:style w:type="paragraph" w:styleId="Piedepgina">
    <w:name w:val="footer"/>
    <w:basedOn w:val="Normal"/>
    <w:link w:val="PiedepginaCar"/>
    <w:unhideWhenUsed/>
    <w:rsid w:val="00B32412"/>
    <w:pPr>
      <w:tabs>
        <w:tab w:val="center" w:pos="4252"/>
        <w:tab w:val="right" w:pos="8504"/>
      </w:tabs>
      <w:spacing w:after="0" w:line="240" w:lineRule="auto"/>
    </w:pPr>
  </w:style>
  <w:style w:type="character" w:customStyle="1" w:styleId="PiedepginaCar">
    <w:name w:val="Pie de página Car"/>
    <w:basedOn w:val="Fuentedeprrafopredeter"/>
    <w:link w:val="Piedepgina"/>
    <w:rsid w:val="00B32412"/>
  </w:style>
  <w:style w:type="table" w:styleId="Tablaconcuadrcula">
    <w:name w:val="Table Grid"/>
    <w:basedOn w:val="Tablanormal"/>
    <w:uiPriority w:val="59"/>
    <w:rsid w:val="00B32412"/>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1800</Words>
  <Characters>9902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2021-03-05T11:34:00Z</dcterms:created>
  <dcterms:modified xsi:type="dcterms:W3CDTF">2021-03-05T11:34:00Z</dcterms:modified>
</cp:coreProperties>
</file>